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59E3" w14:textId="77777777" w:rsidR="00346D8D" w:rsidRDefault="00346D8D">
      <w:pPr>
        <w:pStyle w:val="BodyText"/>
        <w:ind w:left="0" w:firstLine="0"/>
        <w:rPr>
          <w:rFonts w:ascii="Times New Roman"/>
          <w:sz w:val="32"/>
        </w:rPr>
      </w:pPr>
    </w:p>
    <w:p w14:paraId="79C41A33" w14:textId="77777777" w:rsidR="00346D8D" w:rsidRDefault="00346D8D">
      <w:pPr>
        <w:pStyle w:val="BodyText"/>
        <w:ind w:left="0" w:firstLine="0"/>
        <w:rPr>
          <w:rFonts w:ascii="Times New Roman"/>
          <w:sz w:val="32"/>
        </w:rPr>
      </w:pPr>
    </w:p>
    <w:p w14:paraId="732E1454" w14:textId="77777777" w:rsidR="00346D8D" w:rsidRDefault="00346D8D">
      <w:pPr>
        <w:pStyle w:val="BodyText"/>
        <w:ind w:left="0" w:firstLine="0"/>
        <w:rPr>
          <w:rFonts w:ascii="Times New Roman"/>
          <w:sz w:val="32"/>
        </w:rPr>
      </w:pPr>
    </w:p>
    <w:p w14:paraId="49CED9D2" w14:textId="77777777" w:rsidR="00346D8D" w:rsidRDefault="00346D8D">
      <w:pPr>
        <w:pStyle w:val="BodyText"/>
        <w:ind w:left="0" w:firstLine="0"/>
        <w:rPr>
          <w:rFonts w:ascii="Times New Roman"/>
          <w:sz w:val="32"/>
        </w:rPr>
      </w:pPr>
    </w:p>
    <w:p w14:paraId="1F871825" w14:textId="77777777" w:rsidR="00346D8D" w:rsidRDefault="00346D8D">
      <w:pPr>
        <w:pStyle w:val="BodyText"/>
        <w:ind w:left="0" w:firstLine="0"/>
        <w:rPr>
          <w:rFonts w:ascii="Times New Roman"/>
          <w:sz w:val="32"/>
        </w:rPr>
      </w:pPr>
    </w:p>
    <w:p w14:paraId="1CB60887" w14:textId="77777777" w:rsidR="00346D8D" w:rsidRDefault="00346D8D">
      <w:pPr>
        <w:pStyle w:val="BodyText"/>
        <w:ind w:left="0" w:firstLine="0"/>
        <w:rPr>
          <w:rFonts w:ascii="Times New Roman"/>
          <w:sz w:val="32"/>
        </w:rPr>
      </w:pPr>
    </w:p>
    <w:p w14:paraId="0E71E8A8" w14:textId="77777777" w:rsidR="00346D8D" w:rsidRDefault="00346D8D">
      <w:pPr>
        <w:pStyle w:val="BodyText"/>
        <w:ind w:left="0" w:firstLine="0"/>
        <w:rPr>
          <w:rFonts w:ascii="Times New Roman"/>
          <w:sz w:val="32"/>
        </w:rPr>
      </w:pPr>
    </w:p>
    <w:p w14:paraId="42F71EB1" w14:textId="77777777" w:rsidR="00346D8D" w:rsidRDefault="00346D8D">
      <w:pPr>
        <w:pStyle w:val="BodyText"/>
        <w:ind w:left="0" w:firstLine="0"/>
        <w:rPr>
          <w:rFonts w:ascii="Times New Roman"/>
          <w:sz w:val="32"/>
        </w:rPr>
      </w:pPr>
    </w:p>
    <w:p w14:paraId="1D6145D8" w14:textId="77777777" w:rsidR="00346D8D" w:rsidRDefault="00346D8D">
      <w:pPr>
        <w:pStyle w:val="BodyText"/>
        <w:spacing w:before="117"/>
        <w:ind w:left="0" w:firstLine="0"/>
        <w:rPr>
          <w:rFonts w:ascii="Times New Roman"/>
          <w:sz w:val="32"/>
        </w:rPr>
      </w:pPr>
    </w:p>
    <w:p w14:paraId="37C12545" w14:textId="77777777" w:rsidR="00346D8D" w:rsidRDefault="003D214B">
      <w:pPr>
        <w:spacing w:line="276" w:lineRule="auto"/>
        <w:ind w:left="2193" w:right="2650" w:hanging="5"/>
        <w:jc w:val="center"/>
        <w:rPr>
          <w:b/>
          <w:sz w:val="32"/>
        </w:rPr>
      </w:pPr>
      <w:r>
        <w:rPr>
          <w:b/>
          <w:color w:val="808080"/>
          <w:sz w:val="32"/>
        </w:rPr>
        <w:t>CURO HEALTH &amp; SAFETY PROPERTY</w:t>
      </w:r>
      <w:r>
        <w:rPr>
          <w:b/>
          <w:color w:val="808080"/>
          <w:spacing w:val="-19"/>
          <w:sz w:val="32"/>
        </w:rPr>
        <w:t xml:space="preserve"> </w:t>
      </w:r>
      <w:r>
        <w:rPr>
          <w:b/>
          <w:color w:val="808080"/>
          <w:sz w:val="32"/>
        </w:rPr>
        <w:t>SAFETY</w:t>
      </w:r>
      <w:r>
        <w:rPr>
          <w:b/>
          <w:color w:val="808080"/>
          <w:spacing w:val="-17"/>
          <w:sz w:val="32"/>
        </w:rPr>
        <w:t xml:space="preserve"> </w:t>
      </w:r>
      <w:r>
        <w:rPr>
          <w:b/>
          <w:color w:val="808080"/>
          <w:sz w:val="32"/>
        </w:rPr>
        <w:t>POLICY</w:t>
      </w:r>
    </w:p>
    <w:p w14:paraId="07BF8B95" w14:textId="77777777" w:rsidR="00346D8D" w:rsidRDefault="00346D8D">
      <w:pPr>
        <w:pStyle w:val="BodyText"/>
        <w:ind w:left="0" w:firstLine="0"/>
        <w:rPr>
          <w:b/>
          <w:sz w:val="32"/>
        </w:rPr>
      </w:pPr>
    </w:p>
    <w:p w14:paraId="5A5A797E" w14:textId="77777777" w:rsidR="00346D8D" w:rsidRDefault="00346D8D">
      <w:pPr>
        <w:pStyle w:val="BodyText"/>
        <w:ind w:left="0" w:firstLine="0"/>
        <w:rPr>
          <w:b/>
          <w:sz w:val="32"/>
        </w:rPr>
      </w:pPr>
    </w:p>
    <w:p w14:paraId="5BF3B09C" w14:textId="77777777" w:rsidR="00346D8D" w:rsidRDefault="00346D8D">
      <w:pPr>
        <w:pStyle w:val="BodyText"/>
        <w:ind w:left="0" w:firstLine="0"/>
        <w:rPr>
          <w:b/>
          <w:sz w:val="32"/>
        </w:rPr>
      </w:pPr>
    </w:p>
    <w:p w14:paraId="2ECB48B5" w14:textId="77777777" w:rsidR="00346D8D" w:rsidRDefault="00346D8D">
      <w:pPr>
        <w:pStyle w:val="BodyText"/>
        <w:ind w:left="0" w:firstLine="0"/>
        <w:rPr>
          <w:b/>
          <w:sz w:val="32"/>
        </w:rPr>
      </w:pPr>
    </w:p>
    <w:p w14:paraId="47B12125" w14:textId="77777777" w:rsidR="00346D8D" w:rsidRDefault="00346D8D">
      <w:pPr>
        <w:pStyle w:val="BodyText"/>
        <w:spacing w:before="168"/>
        <w:ind w:left="0" w:firstLine="0"/>
        <w:rPr>
          <w:b/>
          <w:sz w:val="32"/>
        </w:rPr>
      </w:pPr>
    </w:p>
    <w:p w14:paraId="4CFB92EE" w14:textId="77777777" w:rsidR="00312E1A" w:rsidRDefault="003D214B" w:rsidP="0B736ABD">
      <w:pPr>
        <w:ind w:left="2" w:right="462"/>
        <w:jc w:val="center"/>
        <w:rPr>
          <w:b/>
          <w:bCs/>
          <w:color w:val="808080"/>
          <w:sz w:val="32"/>
          <w:szCs w:val="32"/>
        </w:rPr>
      </w:pPr>
      <w:r w:rsidRPr="0B736ABD">
        <w:rPr>
          <w:b/>
          <w:bCs/>
          <w:color w:val="808080" w:themeColor="background1" w:themeShade="80"/>
          <w:sz w:val="32"/>
          <w:szCs w:val="32"/>
        </w:rPr>
        <w:t xml:space="preserve">Policy Owner </w:t>
      </w:r>
    </w:p>
    <w:p w14:paraId="715156AA" w14:textId="4BAD289B" w:rsidR="00346D8D" w:rsidRPr="00E3655D" w:rsidRDefault="006C18BA" w:rsidP="00E3655D">
      <w:pPr>
        <w:ind w:left="2" w:right="462"/>
        <w:jc w:val="center"/>
        <w:rPr>
          <w:b/>
          <w:color w:val="808080"/>
          <w:sz w:val="32"/>
        </w:rPr>
      </w:pPr>
      <w:r>
        <w:rPr>
          <w:b/>
          <w:color w:val="808080"/>
          <w:sz w:val="32"/>
        </w:rPr>
        <w:t>Chief Property Officer</w:t>
      </w:r>
    </w:p>
    <w:p w14:paraId="5876A9DF" w14:textId="77777777" w:rsidR="00346D8D" w:rsidRDefault="00346D8D">
      <w:pPr>
        <w:pStyle w:val="BodyText"/>
        <w:spacing w:before="98"/>
        <w:ind w:left="0" w:firstLine="0"/>
        <w:rPr>
          <w:b/>
          <w:sz w:val="32"/>
        </w:rPr>
      </w:pPr>
    </w:p>
    <w:p w14:paraId="5B5FC26D" w14:textId="77777777" w:rsidR="00346D8D" w:rsidRDefault="003D214B">
      <w:pPr>
        <w:ind w:left="2" w:right="462"/>
        <w:jc w:val="center"/>
        <w:rPr>
          <w:b/>
          <w:sz w:val="32"/>
        </w:rPr>
      </w:pPr>
      <w:r>
        <w:rPr>
          <w:b/>
          <w:color w:val="808080"/>
          <w:sz w:val="32"/>
        </w:rPr>
        <w:t>Accountable</w:t>
      </w:r>
      <w:r>
        <w:rPr>
          <w:b/>
          <w:color w:val="808080"/>
          <w:spacing w:val="-23"/>
          <w:sz w:val="32"/>
        </w:rPr>
        <w:t xml:space="preserve"> </w:t>
      </w:r>
      <w:r>
        <w:rPr>
          <w:b/>
          <w:color w:val="808080"/>
          <w:spacing w:val="-4"/>
          <w:sz w:val="32"/>
        </w:rPr>
        <w:t>Lead</w:t>
      </w:r>
    </w:p>
    <w:p w14:paraId="7A34872C" w14:textId="76E1E191" w:rsidR="00346D8D" w:rsidRDefault="006C18BA" w:rsidP="006C18BA">
      <w:pPr>
        <w:spacing w:before="259"/>
        <w:ind w:right="462"/>
        <w:jc w:val="center"/>
        <w:rPr>
          <w:b/>
          <w:sz w:val="20"/>
        </w:rPr>
      </w:pPr>
      <w:r w:rsidRPr="00E3655D">
        <w:rPr>
          <w:b/>
          <w:color w:val="808080"/>
          <w:sz w:val="32"/>
        </w:rPr>
        <w:t xml:space="preserve">Director of Property Maintenance &amp; Building Safety </w:t>
      </w:r>
    </w:p>
    <w:p w14:paraId="4C329F5D" w14:textId="77777777" w:rsidR="00346D8D" w:rsidRDefault="00346D8D">
      <w:pPr>
        <w:pStyle w:val="BodyText"/>
        <w:ind w:left="0" w:firstLine="0"/>
        <w:rPr>
          <w:b/>
          <w:sz w:val="20"/>
        </w:rPr>
      </w:pPr>
    </w:p>
    <w:p w14:paraId="4D18A0B4" w14:textId="77777777" w:rsidR="00346D8D" w:rsidRDefault="00346D8D">
      <w:pPr>
        <w:pStyle w:val="BodyText"/>
        <w:ind w:left="0" w:firstLine="0"/>
        <w:rPr>
          <w:b/>
          <w:sz w:val="20"/>
        </w:rPr>
      </w:pPr>
    </w:p>
    <w:p w14:paraId="44DA0523" w14:textId="77777777" w:rsidR="00346D8D" w:rsidRDefault="00346D8D">
      <w:pPr>
        <w:pStyle w:val="BodyText"/>
        <w:ind w:left="0" w:firstLine="0"/>
        <w:rPr>
          <w:b/>
          <w:sz w:val="20"/>
        </w:rPr>
      </w:pPr>
    </w:p>
    <w:p w14:paraId="7B03F131" w14:textId="77777777" w:rsidR="00346D8D" w:rsidRDefault="00346D8D">
      <w:pPr>
        <w:pStyle w:val="BodyText"/>
        <w:ind w:left="0" w:firstLine="0"/>
        <w:rPr>
          <w:b/>
          <w:sz w:val="20"/>
        </w:rPr>
      </w:pPr>
    </w:p>
    <w:p w14:paraId="6148F111" w14:textId="77777777" w:rsidR="00346D8D" w:rsidRDefault="003D214B">
      <w:pPr>
        <w:pStyle w:val="BodyText"/>
        <w:spacing w:before="69"/>
        <w:ind w:left="0" w:firstLine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A596488" wp14:editId="42726F8D">
            <wp:simplePos x="0" y="0"/>
            <wp:positionH relativeFrom="page">
              <wp:posOffset>5295851</wp:posOffset>
            </wp:positionH>
            <wp:positionV relativeFrom="paragraph">
              <wp:posOffset>213784</wp:posOffset>
            </wp:positionV>
            <wp:extent cx="1329844" cy="13441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4F437" w14:textId="77777777" w:rsidR="00346D8D" w:rsidRDefault="00346D8D">
      <w:pPr>
        <w:rPr>
          <w:sz w:val="20"/>
        </w:rPr>
        <w:sectPr w:rsidR="00346D8D">
          <w:footerReference w:type="default" r:id="rId11"/>
          <w:type w:val="continuous"/>
          <w:pgSz w:w="11910" w:h="16840"/>
          <w:pgMar w:top="1920" w:right="880" w:bottom="1240" w:left="1340" w:header="0" w:footer="1042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615E5E"/>
          <w:left w:val="single" w:sz="4" w:space="0" w:color="615E5E"/>
          <w:bottom w:val="single" w:sz="4" w:space="0" w:color="615E5E"/>
          <w:right w:val="single" w:sz="4" w:space="0" w:color="615E5E"/>
          <w:insideH w:val="single" w:sz="4" w:space="0" w:color="615E5E"/>
          <w:insideV w:val="single" w:sz="4" w:space="0" w:color="615E5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221"/>
      </w:tblGrid>
      <w:tr w:rsidR="00346D8D" w14:paraId="0E53ED45" w14:textId="77777777">
        <w:trPr>
          <w:trHeight w:val="1031"/>
        </w:trPr>
        <w:tc>
          <w:tcPr>
            <w:tcW w:w="9470" w:type="dxa"/>
            <w:gridSpan w:val="2"/>
            <w:tcBorders>
              <w:top w:val="nil"/>
              <w:bottom w:val="nil"/>
            </w:tcBorders>
            <w:shd w:val="clear" w:color="auto" w:fill="615E5E"/>
          </w:tcPr>
          <w:p w14:paraId="4429B00E" w14:textId="77777777" w:rsidR="00346D8D" w:rsidRDefault="003D214B">
            <w:pPr>
              <w:pStyle w:val="TableParagraph"/>
              <w:spacing w:before="11" w:line="240" w:lineRule="auto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Policy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Control</w:t>
            </w:r>
          </w:p>
        </w:tc>
      </w:tr>
      <w:tr w:rsidR="00346D8D" w14:paraId="13940E37" w14:textId="77777777">
        <w:trPr>
          <w:trHeight w:val="501"/>
        </w:trPr>
        <w:tc>
          <w:tcPr>
            <w:tcW w:w="4249" w:type="dxa"/>
          </w:tcPr>
          <w:p w14:paraId="44C21DEC" w14:textId="77777777" w:rsidR="00346D8D" w:rsidRDefault="003D214B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color w:val="615E5E"/>
              </w:rPr>
              <w:t>Policy</w:t>
            </w:r>
            <w:r>
              <w:rPr>
                <w:b/>
                <w:color w:val="615E5E"/>
                <w:spacing w:val="-7"/>
              </w:rPr>
              <w:t xml:space="preserve"> </w:t>
            </w:r>
            <w:r>
              <w:rPr>
                <w:b/>
                <w:color w:val="615E5E"/>
                <w:spacing w:val="-2"/>
              </w:rPr>
              <w:t>Level</w:t>
            </w:r>
          </w:p>
        </w:tc>
        <w:tc>
          <w:tcPr>
            <w:tcW w:w="5221" w:type="dxa"/>
          </w:tcPr>
          <w:p w14:paraId="6602C6DE" w14:textId="77777777" w:rsidR="00346D8D" w:rsidRDefault="003D214B">
            <w:pPr>
              <w:pStyle w:val="TableParagraph"/>
              <w:spacing w:line="262" w:lineRule="exact"/>
            </w:pPr>
            <w:r>
              <w:rPr>
                <w:color w:val="615E5E"/>
                <w:spacing w:val="-2"/>
              </w:rPr>
              <w:t>Regulatory</w:t>
            </w:r>
          </w:p>
        </w:tc>
      </w:tr>
      <w:tr w:rsidR="00346D8D" w14:paraId="54B556B4" w14:textId="77777777">
        <w:trPr>
          <w:trHeight w:val="508"/>
        </w:trPr>
        <w:tc>
          <w:tcPr>
            <w:tcW w:w="4249" w:type="dxa"/>
          </w:tcPr>
          <w:p w14:paraId="31F2061C" w14:textId="77777777" w:rsidR="00346D8D" w:rsidRDefault="003D214B">
            <w:pPr>
              <w:pStyle w:val="TableParagraph"/>
              <w:rPr>
                <w:b/>
              </w:rPr>
            </w:pPr>
            <w:r>
              <w:rPr>
                <w:b/>
                <w:color w:val="615E5E"/>
              </w:rPr>
              <w:t>Policy</w:t>
            </w:r>
            <w:r>
              <w:rPr>
                <w:b/>
                <w:color w:val="615E5E"/>
                <w:spacing w:val="-7"/>
              </w:rPr>
              <w:t xml:space="preserve"> </w:t>
            </w:r>
            <w:r>
              <w:rPr>
                <w:b/>
                <w:color w:val="615E5E"/>
                <w:spacing w:val="-2"/>
              </w:rPr>
              <w:t>Reference</w:t>
            </w:r>
          </w:p>
        </w:tc>
        <w:tc>
          <w:tcPr>
            <w:tcW w:w="5221" w:type="dxa"/>
          </w:tcPr>
          <w:p w14:paraId="2CE12781" w14:textId="77777777" w:rsidR="00346D8D" w:rsidRDefault="003D214B">
            <w:pPr>
              <w:pStyle w:val="TableParagraph"/>
              <w:rPr>
                <w:b/>
              </w:rPr>
            </w:pPr>
            <w:r>
              <w:rPr>
                <w:b/>
                <w:color w:val="615E5E"/>
                <w:spacing w:val="-2"/>
              </w:rPr>
              <w:t>HS/2020/01/002</w:t>
            </w:r>
          </w:p>
        </w:tc>
      </w:tr>
      <w:tr w:rsidR="00346D8D" w14:paraId="073C1402" w14:textId="77777777">
        <w:trPr>
          <w:trHeight w:val="506"/>
        </w:trPr>
        <w:tc>
          <w:tcPr>
            <w:tcW w:w="4249" w:type="dxa"/>
          </w:tcPr>
          <w:p w14:paraId="4BCC253C" w14:textId="77777777" w:rsidR="00346D8D" w:rsidRDefault="003D214B">
            <w:pPr>
              <w:pStyle w:val="TableParagraph"/>
              <w:rPr>
                <w:b/>
              </w:rPr>
            </w:pPr>
            <w:r>
              <w:rPr>
                <w:b/>
                <w:color w:val="615E5E"/>
              </w:rPr>
              <w:t>Link</w:t>
            </w:r>
            <w:r>
              <w:rPr>
                <w:b/>
                <w:color w:val="615E5E"/>
                <w:spacing w:val="-2"/>
              </w:rPr>
              <w:t xml:space="preserve"> </w:t>
            </w:r>
            <w:r>
              <w:rPr>
                <w:b/>
                <w:color w:val="615E5E"/>
              </w:rPr>
              <w:t>to</w:t>
            </w:r>
            <w:r>
              <w:rPr>
                <w:b/>
                <w:color w:val="615E5E"/>
                <w:spacing w:val="-2"/>
              </w:rPr>
              <w:t xml:space="preserve"> Strategy</w:t>
            </w:r>
          </w:p>
        </w:tc>
        <w:tc>
          <w:tcPr>
            <w:tcW w:w="5221" w:type="dxa"/>
          </w:tcPr>
          <w:p w14:paraId="71BD5393" w14:textId="77777777" w:rsidR="00346D8D" w:rsidRDefault="003D214B">
            <w:pPr>
              <w:pStyle w:val="TableParagraph"/>
            </w:pPr>
            <w:r>
              <w:rPr>
                <w:color w:val="615E5E"/>
              </w:rPr>
              <w:t>Over</w:t>
            </w:r>
            <w:r>
              <w:rPr>
                <w:color w:val="615E5E"/>
                <w:spacing w:val="-4"/>
              </w:rPr>
              <w:t xml:space="preserve"> </w:t>
            </w:r>
            <w:r>
              <w:rPr>
                <w:color w:val="615E5E"/>
                <w:spacing w:val="-2"/>
              </w:rPr>
              <w:t>riding</w:t>
            </w:r>
          </w:p>
        </w:tc>
      </w:tr>
      <w:tr w:rsidR="00346D8D" w14:paraId="64D826B6" w14:textId="77777777">
        <w:trPr>
          <w:trHeight w:val="2030"/>
        </w:trPr>
        <w:tc>
          <w:tcPr>
            <w:tcW w:w="4249" w:type="dxa"/>
          </w:tcPr>
          <w:p w14:paraId="26D84FE5" w14:textId="77777777" w:rsidR="00346D8D" w:rsidRDefault="003D214B">
            <w:pPr>
              <w:pStyle w:val="TableParagraph"/>
              <w:spacing w:before="2" w:line="240" w:lineRule="auto"/>
              <w:rPr>
                <w:b/>
              </w:rPr>
            </w:pPr>
            <w:r>
              <w:rPr>
                <w:b/>
                <w:color w:val="615E5E"/>
              </w:rPr>
              <w:t>Version</w:t>
            </w:r>
            <w:r>
              <w:rPr>
                <w:b/>
                <w:color w:val="615E5E"/>
                <w:spacing w:val="-7"/>
              </w:rPr>
              <w:t xml:space="preserve"> </w:t>
            </w:r>
            <w:r>
              <w:rPr>
                <w:b/>
                <w:color w:val="615E5E"/>
                <w:spacing w:val="-2"/>
              </w:rPr>
              <w:t>Control</w:t>
            </w:r>
          </w:p>
          <w:p w14:paraId="537DBC63" w14:textId="77777777" w:rsidR="00346D8D" w:rsidRDefault="003D214B">
            <w:pPr>
              <w:pStyle w:val="TableParagraph"/>
              <w:numPr>
                <w:ilvl w:val="1"/>
                <w:numId w:val="6"/>
              </w:numPr>
              <w:tabs>
                <w:tab w:val="left" w:pos="553"/>
              </w:tabs>
              <w:spacing w:before="239" w:line="240" w:lineRule="auto"/>
              <w:ind w:left="553" w:hanging="446"/>
            </w:pPr>
            <w:r>
              <w:rPr>
                <w:color w:val="615E5E"/>
              </w:rPr>
              <w:t>–</w:t>
            </w:r>
            <w:r>
              <w:rPr>
                <w:color w:val="615E5E"/>
                <w:spacing w:val="-3"/>
              </w:rPr>
              <w:t xml:space="preserve"> </w:t>
            </w:r>
            <w:r>
              <w:rPr>
                <w:color w:val="615E5E"/>
              </w:rPr>
              <w:t>New</w:t>
            </w:r>
            <w:r>
              <w:rPr>
                <w:color w:val="615E5E"/>
                <w:spacing w:val="-3"/>
              </w:rPr>
              <w:t xml:space="preserve"> </w:t>
            </w:r>
            <w:r>
              <w:rPr>
                <w:color w:val="615E5E"/>
              </w:rPr>
              <w:t>Policy</w:t>
            </w:r>
            <w:r>
              <w:rPr>
                <w:color w:val="615E5E"/>
                <w:spacing w:val="-5"/>
              </w:rPr>
              <w:t xml:space="preserve"> </w:t>
            </w:r>
            <w:r>
              <w:rPr>
                <w:color w:val="615E5E"/>
              </w:rPr>
              <w:t>September</w:t>
            </w:r>
            <w:r>
              <w:rPr>
                <w:color w:val="615E5E"/>
                <w:spacing w:val="-6"/>
              </w:rPr>
              <w:t xml:space="preserve"> </w:t>
            </w:r>
            <w:r>
              <w:rPr>
                <w:color w:val="615E5E"/>
                <w:spacing w:val="-4"/>
              </w:rPr>
              <w:t>2020</w:t>
            </w:r>
          </w:p>
          <w:p w14:paraId="3CF49ED6" w14:textId="77777777" w:rsidR="00466268" w:rsidRDefault="003D214B" w:rsidP="00466268">
            <w:pPr>
              <w:pStyle w:val="TableParagraph"/>
              <w:numPr>
                <w:ilvl w:val="1"/>
                <w:numId w:val="6"/>
              </w:numPr>
              <w:tabs>
                <w:tab w:val="left" w:pos="553"/>
              </w:tabs>
              <w:spacing w:before="239" w:line="240" w:lineRule="auto"/>
              <w:ind w:left="553" w:hanging="446"/>
            </w:pPr>
            <w:r>
              <w:rPr>
                <w:color w:val="615E5E"/>
              </w:rPr>
              <w:t>–</w:t>
            </w:r>
            <w:r>
              <w:rPr>
                <w:color w:val="615E5E"/>
                <w:spacing w:val="-5"/>
              </w:rPr>
              <w:t xml:space="preserve"> </w:t>
            </w:r>
            <w:r>
              <w:rPr>
                <w:color w:val="615E5E"/>
              </w:rPr>
              <w:t>Updated</w:t>
            </w:r>
            <w:r>
              <w:rPr>
                <w:color w:val="615E5E"/>
                <w:spacing w:val="-4"/>
              </w:rPr>
              <w:t xml:space="preserve"> </w:t>
            </w:r>
            <w:r>
              <w:rPr>
                <w:color w:val="615E5E"/>
              </w:rPr>
              <w:t>July</w:t>
            </w:r>
            <w:r>
              <w:rPr>
                <w:color w:val="615E5E"/>
                <w:spacing w:val="-3"/>
              </w:rPr>
              <w:t xml:space="preserve"> </w:t>
            </w:r>
            <w:r>
              <w:rPr>
                <w:color w:val="615E5E"/>
                <w:spacing w:val="-4"/>
              </w:rPr>
              <w:t>2022</w:t>
            </w:r>
          </w:p>
          <w:p w14:paraId="3308BAE1" w14:textId="77777777" w:rsidR="00466268" w:rsidRDefault="00466268" w:rsidP="00466268">
            <w:pPr>
              <w:pStyle w:val="TableParagraph"/>
              <w:numPr>
                <w:ilvl w:val="1"/>
                <w:numId w:val="6"/>
              </w:numPr>
              <w:tabs>
                <w:tab w:val="left" w:pos="553"/>
              </w:tabs>
              <w:spacing w:before="239" w:line="240" w:lineRule="auto"/>
              <w:ind w:left="553" w:hanging="446"/>
            </w:pPr>
            <w:r>
              <w:t>– updated Jan 2024</w:t>
            </w:r>
          </w:p>
          <w:p w14:paraId="19B104A6" w14:textId="1F5CEEFD" w:rsidR="00721F55" w:rsidRDefault="002B61A9" w:rsidP="00721F55">
            <w:pPr>
              <w:pStyle w:val="TableParagraph"/>
              <w:numPr>
                <w:ilvl w:val="1"/>
                <w:numId w:val="6"/>
              </w:numPr>
              <w:tabs>
                <w:tab w:val="left" w:pos="553"/>
              </w:tabs>
              <w:spacing w:before="239" w:line="240" w:lineRule="auto"/>
              <w:ind w:left="553" w:hanging="446"/>
            </w:pPr>
            <w:r>
              <w:t>Updated Feb 2025</w:t>
            </w:r>
          </w:p>
        </w:tc>
        <w:tc>
          <w:tcPr>
            <w:tcW w:w="5221" w:type="dxa"/>
          </w:tcPr>
          <w:p w14:paraId="370C1040" w14:textId="6C0E63DC" w:rsidR="00227D99" w:rsidRDefault="00227D99">
            <w:pPr>
              <w:pStyle w:val="TableParagraph"/>
              <w:tabs>
                <w:tab w:val="left" w:pos="1730"/>
              </w:tabs>
              <w:spacing w:before="2" w:line="453" w:lineRule="auto"/>
              <w:ind w:right="2311"/>
            </w:pPr>
            <w:r>
              <w:rPr>
                <w:color w:val="615E5E"/>
              </w:rPr>
              <w:t xml:space="preserve">Effective </w:t>
            </w:r>
            <w:r w:rsidR="002B61A9">
              <w:rPr>
                <w:color w:val="615E5E"/>
              </w:rPr>
              <w:t>until: Feb 2027</w:t>
            </w:r>
          </w:p>
        </w:tc>
      </w:tr>
      <w:tr w:rsidR="00346D8D" w14:paraId="724731AC" w14:textId="77777777">
        <w:trPr>
          <w:trHeight w:val="717"/>
        </w:trPr>
        <w:tc>
          <w:tcPr>
            <w:tcW w:w="4249" w:type="dxa"/>
          </w:tcPr>
          <w:p w14:paraId="53520E8D" w14:textId="77777777" w:rsidR="00346D8D" w:rsidRDefault="003D214B">
            <w:pPr>
              <w:pStyle w:val="TableParagraph"/>
              <w:spacing w:before="2" w:line="240" w:lineRule="auto"/>
              <w:rPr>
                <w:b/>
              </w:rPr>
            </w:pPr>
            <w:r>
              <w:rPr>
                <w:b/>
                <w:color w:val="615E5E"/>
              </w:rPr>
              <w:t>Approved</w:t>
            </w:r>
            <w:r>
              <w:rPr>
                <w:b/>
                <w:color w:val="615E5E"/>
                <w:spacing w:val="-9"/>
              </w:rPr>
              <w:t xml:space="preserve"> </w:t>
            </w:r>
            <w:r>
              <w:rPr>
                <w:b/>
                <w:color w:val="615E5E"/>
                <w:spacing w:val="-5"/>
              </w:rPr>
              <w:t>by</w:t>
            </w:r>
          </w:p>
        </w:tc>
        <w:tc>
          <w:tcPr>
            <w:tcW w:w="5221" w:type="dxa"/>
          </w:tcPr>
          <w:p w14:paraId="63E4936D" w14:textId="77777777" w:rsidR="00227D99" w:rsidRDefault="00721F55">
            <w:pPr>
              <w:pStyle w:val="TableParagraph"/>
              <w:spacing w:before="2" w:line="240" w:lineRule="auto"/>
              <w:rPr>
                <w:color w:val="615E5E"/>
                <w:spacing w:val="-4"/>
              </w:rPr>
            </w:pPr>
            <w:r>
              <w:rPr>
                <w:color w:val="615E5E"/>
                <w:spacing w:val="-4"/>
              </w:rPr>
              <w:t>BSOG Feb 25</w:t>
            </w:r>
          </w:p>
          <w:p w14:paraId="0E05096C" w14:textId="0ED68794" w:rsidR="00721F55" w:rsidRDefault="00721F55">
            <w:pPr>
              <w:pStyle w:val="TableParagraph"/>
              <w:spacing w:before="2" w:line="240" w:lineRule="auto"/>
            </w:pPr>
            <w:r>
              <w:rPr>
                <w:color w:val="615E5E"/>
                <w:spacing w:val="-4"/>
              </w:rPr>
              <w:t>Key commitments – Audit Committee Feb 25</w:t>
            </w:r>
          </w:p>
        </w:tc>
      </w:tr>
      <w:tr w:rsidR="00346D8D" w14:paraId="4EFC4240" w14:textId="77777777">
        <w:trPr>
          <w:trHeight w:val="1014"/>
        </w:trPr>
        <w:tc>
          <w:tcPr>
            <w:tcW w:w="4249" w:type="dxa"/>
          </w:tcPr>
          <w:p w14:paraId="30499197" w14:textId="77777777" w:rsidR="00346D8D" w:rsidRDefault="003D214B">
            <w:pPr>
              <w:pStyle w:val="TableParagraph"/>
              <w:rPr>
                <w:b/>
              </w:rPr>
            </w:pPr>
            <w:r>
              <w:rPr>
                <w:b/>
                <w:color w:val="615E5E"/>
                <w:spacing w:val="-2"/>
              </w:rPr>
              <w:t>Consultation</w:t>
            </w:r>
          </w:p>
        </w:tc>
        <w:tc>
          <w:tcPr>
            <w:tcW w:w="5221" w:type="dxa"/>
          </w:tcPr>
          <w:p w14:paraId="2241BCFF" w14:textId="13213468" w:rsidR="00346D8D" w:rsidRDefault="00466268">
            <w:pPr>
              <w:pStyle w:val="TableParagraph"/>
              <w:spacing w:before="239" w:line="240" w:lineRule="auto"/>
            </w:pPr>
            <w:r>
              <w:rPr>
                <w:color w:val="615E5E"/>
              </w:rPr>
              <w:t>Building Safety Oversight Group</w:t>
            </w:r>
          </w:p>
        </w:tc>
      </w:tr>
      <w:tr w:rsidR="00346D8D" w14:paraId="7792B303" w14:textId="77777777">
        <w:trPr>
          <w:trHeight w:val="508"/>
        </w:trPr>
        <w:tc>
          <w:tcPr>
            <w:tcW w:w="4249" w:type="dxa"/>
          </w:tcPr>
          <w:p w14:paraId="3E867342" w14:textId="77777777" w:rsidR="00346D8D" w:rsidRDefault="003D214B">
            <w:pPr>
              <w:pStyle w:val="TableParagraph"/>
              <w:rPr>
                <w:b/>
              </w:rPr>
            </w:pPr>
            <w:r>
              <w:rPr>
                <w:b/>
                <w:color w:val="615E5E"/>
              </w:rPr>
              <w:t>Equality</w:t>
            </w:r>
            <w:r>
              <w:rPr>
                <w:b/>
                <w:color w:val="615E5E"/>
                <w:spacing w:val="-9"/>
              </w:rPr>
              <w:t xml:space="preserve"> </w:t>
            </w:r>
            <w:r>
              <w:rPr>
                <w:b/>
                <w:color w:val="615E5E"/>
                <w:spacing w:val="-2"/>
              </w:rPr>
              <w:t>analysis</w:t>
            </w:r>
          </w:p>
        </w:tc>
        <w:tc>
          <w:tcPr>
            <w:tcW w:w="5221" w:type="dxa"/>
          </w:tcPr>
          <w:p w14:paraId="470074EE" w14:textId="6685A940" w:rsidR="00346D8D" w:rsidRDefault="003D214B">
            <w:pPr>
              <w:pStyle w:val="TableParagraph"/>
            </w:pPr>
            <w:r>
              <w:rPr>
                <w:color w:val="615E5E"/>
              </w:rPr>
              <w:t>Part</w:t>
            </w:r>
            <w:r>
              <w:rPr>
                <w:color w:val="615E5E"/>
                <w:spacing w:val="-3"/>
              </w:rPr>
              <w:t xml:space="preserve"> </w:t>
            </w:r>
            <w:r>
              <w:rPr>
                <w:color w:val="615E5E"/>
              </w:rPr>
              <w:t>of</w:t>
            </w:r>
            <w:r>
              <w:rPr>
                <w:color w:val="615E5E"/>
                <w:spacing w:val="-3"/>
              </w:rPr>
              <w:t xml:space="preserve"> </w:t>
            </w:r>
            <w:r>
              <w:rPr>
                <w:color w:val="615E5E"/>
              </w:rPr>
              <w:t>H&amp;S</w:t>
            </w:r>
            <w:r>
              <w:rPr>
                <w:color w:val="615E5E"/>
                <w:spacing w:val="-2"/>
              </w:rPr>
              <w:t xml:space="preserve"> </w:t>
            </w:r>
            <w:r>
              <w:rPr>
                <w:color w:val="615E5E"/>
              </w:rPr>
              <w:t>Policy</w:t>
            </w:r>
            <w:r>
              <w:rPr>
                <w:color w:val="615E5E"/>
                <w:spacing w:val="-2"/>
              </w:rPr>
              <w:t xml:space="preserve"> </w:t>
            </w:r>
            <w:r>
              <w:rPr>
                <w:color w:val="615E5E"/>
                <w:spacing w:val="-5"/>
              </w:rPr>
              <w:t>EIA</w:t>
            </w:r>
            <w:r w:rsidR="00DA6B9D">
              <w:rPr>
                <w:color w:val="615E5E"/>
                <w:spacing w:val="-5"/>
              </w:rPr>
              <w:t>. No material change affecting EIA made since inception, to review again 2027 with policy.</w:t>
            </w:r>
          </w:p>
        </w:tc>
      </w:tr>
      <w:tr w:rsidR="00346D8D" w14:paraId="6AA159F8" w14:textId="77777777">
        <w:trPr>
          <w:trHeight w:val="506"/>
        </w:trPr>
        <w:tc>
          <w:tcPr>
            <w:tcW w:w="4249" w:type="dxa"/>
          </w:tcPr>
          <w:p w14:paraId="51EA7126" w14:textId="77777777" w:rsidR="00346D8D" w:rsidRDefault="003D214B">
            <w:pPr>
              <w:pStyle w:val="TableParagraph"/>
              <w:rPr>
                <w:b/>
              </w:rPr>
            </w:pPr>
            <w:r>
              <w:rPr>
                <w:b/>
                <w:color w:val="615E5E"/>
              </w:rPr>
              <w:t>Next</w:t>
            </w:r>
            <w:r>
              <w:rPr>
                <w:b/>
                <w:color w:val="615E5E"/>
                <w:spacing w:val="-4"/>
              </w:rPr>
              <w:t xml:space="preserve"> </w:t>
            </w:r>
            <w:r>
              <w:rPr>
                <w:b/>
                <w:color w:val="615E5E"/>
              </w:rPr>
              <w:t>review</w:t>
            </w:r>
            <w:r>
              <w:rPr>
                <w:b/>
                <w:color w:val="615E5E"/>
                <w:spacing w:val="-3"/>
              </w:rPr>
              <w:t xml:space="preserve"> </w:t>
            </w:r>
            <w:r>
              <w:rPr>
                <w:b/>
                <w:color w:val="615E5E"/>
                <w:spacing w:val="-4"/>
              </w:rPr>
              <w:t>date</w:t>
            </w:r>
          </w:p>
        </w:tc>
        <w:tc>
          <w:tcPr>
            <w:tcW w:w="5221" w:type="dxa"/>
          </w:tcPr>
          <w:p w14:paraId="2A03B0C6" w14:textId="7D972733" w:rsidR="00346D8D" w:rsidRDefault="00227D99">
            <w:pPr>
              <w:pStyle w:val="TableParagraph"/>
            </w:pPr>
            <w:r>
              <w:rPr>
                <w:color w:val="615E5E"/>
                <w:spacing w:val="-4"/>
              </w:rPr>
              <w:t xml:space="preserve">Feb </w:t>
            </w:r>
            <w:r w:rsidR="00466268">
              <w:rPr>
                <w:color w:val="615E5E"/>
                <w:spacing w:val="-4"/>
              </w:rPr>
              <w:t>202</w:t>
            </w:r>
            <w:r>
              <w:rPr>
                <w:color w:val="615E5E"/>
                <w:spacing w:val="-4"/>
              </w:rPr>
              <w:t>7</w:t>
            </w:r>
          </w:p>
        </w:tc>
      </w:tr>
    </w:tbl>
    <w:p w14:paraId="4B056838" w14:textId="77777777" w:rsidR="00346D8D" w:rsidRDefault="00346D8D">
      <w:pPr>
        <w:pStyle w:val="BodyText"/>
        <w:ind w:left="0" w:firstLine="0"/>
        <w:rPr>
          <w:b/>
          <w:sz w:val="20"/>
        </w:rPr>
      </w:pPr>
    </w:p>
    <w:p w14:paraId="297C001E" w14:textId="77777777" w:rsidR="00346D8D" w:rsidRDefault="00346D8D">
      <w:pPr>
        <w:pStyle w:val="BodyText"/>
        <w:ind w:left="0" w:firstLine="0"/>
        <w:rPr>
          <w:b/>
          <w:sz w:val="20"/>
        </w:rPr>
      </w:pPr>
    </w:p>
    <w:p w14:paraId="151D3539" w14:textId="77777777" w:rsidR="00346D8D" w:rsidRDefault="00346D8D">
      <w:pPr>
        <w:pStyle w:val="BodyText"/>
        <w:ind w:left="0" w:firstLine="0"/>
        <w:rPr>
          <w:b/>
          <w:sz w:val="20"/>
        </w:rPr>
      </w:pPr>
    </w:p>
    <w:p w14:paraId="1C8F99A3" w14:textId="3BCD77D1" w:rsidR="00346D8D" w:rsidRDefault="00AA5800">
      <w:pPr>
        <w:pStyle w:val="BodyText"/>
        <w:spacing w:before="50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661352" wp14:editId="3E0AB4F9">
                <wp:simplePos x="0" y="0"/>
                <wp:positionH relativeFrom="page">
                  <wp:posOffset>917575</wp:posOffset>
                </wp:positionH>
                <wp:positionV relativeFrom="paragraph">
                  <wp:posOffset>205105</wp:posOffset>
                </wp:positionV>
                <wp:extent cx="5920740" cy="1042670"/>
                <wp:effectExtent l="0" t="0" r="3810" b="508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0426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0DD490" w14:textId="77777777" w:rsidR="00346D8D" w:rsidRDefault="003D214B">
                            <w:pPr>
                              <w:spacing w:line="267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Policy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Statement</w:t>
                            </w:r>
                          </w:p>
                          <w:p w14:paraId="2DA05561" w14:textId="77777777" w:rsidR="00346D8D" w:rsidRDefault="003D214B">
                            <w:pPr>
                              <w:pStyle w:val="BodyText"/>
                              <w:spacing w:before="241" w:line="276" w:lineRule="auto"/>
                              <w:ind w:left="103" w:firstLine="0"/>
                            </w:pPr>
                            <w:r>
                              <w:t>The objective of this policy is to keep our customers’ homes safe. Where this comes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financial,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convenience,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satisfaction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 drives our thinking.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613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2.25pt;margin-top:16.15pt;width:466.2pt;height:82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" filled="f" strokeweight=".16931mm">
                <v:path arrowok="t"/>
                <v:textbox inset="0,0,0,0">
                  <w:txbxContent>
                    <w:p w14:paraId="000DD490" w14:textId="77777777" w:rsidR="00346D8D" w:rsidRDefault="003D214B">
                      <w:pPr>
                        <w:spacing w:line="267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Policy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Statement</w:t>
                      </w:r>
                    </w:p>
                    <w:p w14:paraId="2DA05561" w14:textId="77777777" w:rsidR="00346D8D" w:rsidRDefault="003D214B">
                      <w:pPr>
                        <w:pStyle w:val="BodyText"/>
                        <w:spacing w:before="241" w:line="276" w:lineRule="auto"/>
                        <w:ind w:left="103" w:firstLine="0"/>
                      </w:pPr>
                      <w:r>
                        <w:t>The objective of this policy is to keep our customers’ homes safe. Where this comes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financial,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convenience,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satisfaction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 drives our thinking.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05B218" w14:textId="77777777" w:rsidR="00346D8D" w:rsidRDefault="00346D8D">
      <w:pPr>
        <w:pStyle w:val="BodyText"/>
        <w:spacing w:before="243"/>
        <w:ind w:left="0" w:firstLine="0"/>
        <w:rPr>
          <w:b/>
        </w:rPr>
      </w:pPr>
    </w:p>
    <w:p w14:paraId="118E1F2F" w14:textId="77777777" w:rsidR="00346D8D" w:rsidRDefault="003D214B">
      <w:pPr>
        <w:pStyle w:val="Heading1"/>
        <w:numPr>
          <w:ilvl w:val="0"/>
          <w:numId w:val="5"/>
        </w:numPr>
        <w:tabs>
          <w:tab w:val="left" w:pos="820"/>
        </w:tabs>
      </w:pPr>
      <w:r>
        <w:rPr>
          <w:spacing w:val="-2"/>
        </w:rPr>
        <w:t>Scope</w:t>
      </w:r>
    </w:p>
    <w:p w14:paraId="144F0719" w14:textId="7537FEDF" w:rsidR="00346D8D" w:rsidRDefault="003D214B">
      <w:pPr>
        <w:pStyle w:val="ListParagraph"/>
        <w:numPr>
          <w:ilvl w:val="1"/>
          <w:numId w:val="5"/>
        </w:numPr>
        <w:tabs>
          <w:tab w:val="left" w:pos="820"/>
        </w:tabs>
        <w:spacing w:before="242" w:line="276" w:lineRule="auto"/>
        <w:ind w:right="1041"/>
      </w:pPr>
      <w:r>
        <w:t xml:space="preserve">This policy </w:t>
      </w:r>
      <w:r w:rsidR="00721F55">
        <w:t>sets out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commitment</w:t>
      </w:r>
      <w:r w:rsidR="00721F55">
        <w:t xml:space="preserve"> to</w:t>
      </w:r>
      <w:r>
        <w:t>:</w:t>
      </w:r>
    </w:p>
    <w:p w14:paraId="36D00653" w14:textId="6DE8C37D" w:rsidR="00346D8D" w:rsidRDefault="000672F6">
      <w:pPr>
        <w:pStyle w:val="ListParagraph"/>
        <w:numPr>
          <w:ilvl w:val="2"/>
          <w:numId w:val="5"/>
        </w:numPr>
        <w:tabs>
          <w:tab w:val="left" w:pos="1129"/>
        </w:tabs>
        <w:spacing w:before="199"/>
        <w:ind w:left="1129" w:hanging="309"/>
      </w:pPr>
      <w:r>
        <w:t>K</w:t>
      </w:r>
      <w:r w:rsidR="003D214B">
        <w:t>eep</w:t>
      </w:r>
      <w:r w:rsidR="003D214B">
        <w:rPr>
          <w:spacing w:val="-5"/>
        </w:rPr>
        <w:t xml:space="preserve"> </w:t>
      </w:r>
      <w:r w:rsidR="003D214B">
        <w:t>safe</w:t>
      </w:r>
      <w:r w:rsidR="003D214B">
        <w:rPr>
          <w:spacing w:val="-3"/>
        </w:rPr>
        <w:t xml:space="preserve"> </w:t>
      </w:r>
      <w:r w:rsidR="003D214B">
        <w:t>all</w:t>
      </w:r>
      <w:r w:rsidR="003D214B">
        <w:rPr>
          <w:spacing w:val="-4"/>
        </w:rPr>
        <w:t xml:space="preserve"> </w:t>
      </w:r>
      <w:r w:rsidR="003D214B">
        <w:t>properties</w:t>
      </w:r>
      <w:r w:rsidR="003D214B">
        <w:rPr>
          <w:spacing w:val="-3"/>
        </w:rPr>
        <w:t xml:space="preserve"> </w:t>
      </w:r>
      <w:r w:rsidR="003D214B">
        <w:t>we</w:t>
      </w:r>
      <w:r w:rsidR="003D214B">
        <w:rPr>
          <w:spacing w:val="-3"/>
        </w:rPr>
        <w:t xml:space="preserve"> </w:t>
      </w:r>
      <w:r w:rsidR="003D214B">
        <w:t>own</w:t>
      </w:r>
      <w:r w:rsidR="003D214B">
        <w:rPr>
          <w:spacing w:val="-4"/>
        </w:rPr>
        <w:t xml:space="preserve"> </w:t>
      </w:r>
      <w:r w:rsidR="003D214B">
        <w:t>or</w:t>
      </w:r>
      <w:r w:rsidR="003D214B">
        <w:rPr>
          <w:spacing w:val="-4"/>
        </w:rPr>
        <w:t xml:space="preserve"> </w:t>
      </w:r>
      <w:r w:rsidR="003D214B">
        <w:t>manage</w:t>
      </w:r>
      <w:r>
        <w:t>.</w:t>
      </w:r>
    </w:p>
    <w:p w14:paraId="658F797D" w14:textId="4C72FF5D" w:rsidR="00346D8D" w:rsidRDefault="000672F6">
      <w:pPr>
        <w:pStyle w:val="ListParagraph"/>
        <w:numPr>
          <w:ilvl w:val="2"/>
          <w:numId w:val="5"/>
        </w:numPr>
        <w:tabs>
          <w:tab w:val="left" w:pos="1133"/>
        </w:tabs>
        <w:spacing w:before="241" w:line="276" w:lineRule="auto"/>
        <w:ind w:left="820" w:right="1118" w:firstLine="0"/>
      </w:pPr>
      <w:proofErr w:type="gramStart"/>
      <w:r>
        <w:t>E</w:t>
      </w:r>
      <w:r w:rsidR="003D214B">
        <w:t>nsures</w:t>
      </w:r>
      <w:proofErr w:type="gramEnd"/>
      <w:r w:rsidR="003D214B">
        <w:rPr>
          <w:spacing w:val="-2"/>
        </w:rPr>
        <w:t xml:space="preserve"> </w:t>
      </w:r>
      <w:r w:rsidR="003D214B">
        <w:t>that</w:t>
      </w:r>
      <w:r w:rsidR="003D214B">
        <w:rPr>
          <w:spacing w:val="-4"/>
        </w:rPr>
        <w:t xml:space="preserve"> </w:t>
      </w:r>
      <w:r w:rsidR="003D214B">
        <w:t>anyone</w:t>
      </w:r>
      <w:r w:rsidR="003D214B">
        <w:rPr>
          <w:spacing w:val="-3"/>
        </w:rPr>
        <w:t xml:space="preserve"> </w:t>
      </w:r>
      <w:r w:rsidR="003D214B">
        <w:t>who</w:t>
      </w:r>
      <w:r w:rsidR="003D214B">
        <w:rPr>
          <w:spacing w:val="-2"/>
        </w:rPr>
        <w:t xml:space="preserve"> </w:t>
      </w:r>
      <w:r w:rsidR="003D214B">
        <w:t>lives</w:t>
      </w:r>
      <w:r w:rsidR="003D214B">
        <w:rPr>
          <w:spacing w:val="-2"/>
        </w:rPr>
        <w:t xml:space="preserve"> </w:t>
      </w:r>
      <w:r w:rsidR="003D214B">
        <w:t>in,</w:t>
      </w:r>
      <w:r w:rsidR="003D214B">
        <w:rPr>
          <w:spacing w:val="-2"/>
        </w:rPr>
        <w:t xml:space="preserve"> </w:t>
      </w:r>
      <w:r w:rsidR="003D214B">
        <w:t>visits</w:t>
      </w:r>
      <w:r w:rsidR="003D214B">
        <w:rPr>
          <w:spacing w:val="-3"/>
        </w:rPr>
        <w:t xml:space="preserve"> </w:t>
      </w:r>
      <w:r w:rsidR="003D214B">
        <w:t>or</w:t>
      </w:r>
      <w:r w:rsidR="003D214B">
        <w:rPr>
          <w:spacing w:val="-3"/>
        </w:rPr>
        <w:t xml:space="preserve"> </w:t>
      </w:r>
      <w:r w:rsidR="003D214B">
        <w:t>works</w:t>
      </w:r>
      <w:r w:rsidR="003D214B">
        <w:rPr>
          <w:spacing w:val="-3"/>
        </w:rPr>
        <w:t xml:space="preserve"> </w:t>
      </w:r>
      <w:r w:rsidR="003D214B">
        <w:t>at</w:t>
      </w:r>
      <w:r w:rsidR="003D214B">
        <w:rPr>
          <w:spacing w:val="-4"/>
        </w:rPr>
        <w:t xml:space="preserve"> </w:t>
      </w:r>
      <w:r w:rsidR="003D214B">
        <w:t>our</w:t>
      </w:r>
      <w:r w:rsidR="003D214B">
        <w:rPr>
          <w:spacing w:val="-4"/>
        </w:rPr>
        <w:t xml:space="preserve"> </w:t>
      </w:r>
      <w:r w:rsidR="003D214B">
        <w:t>properties, including shared areas, is safe.</w:t>
      </w:r>
    </w:p>
    <w:p w14:paraId="4C349A5C" w14:textId="77777777" w:rsidR="00346D8D" w:rsidRDefault="00346D8D">
      <w:pPr>
        <w:spacing w:line="276" w:lineRule="auto"/>
        <w:sectPr w:rsidR="00346D8D">
          <w:pgSz w:w="11910" w:h="16840"/>
          <w:pgMar w:top="1900" w:right="880" w:bottom="1240" w:left="1340" w:header="0" w:footer="1042" w:gutter="0"/>
          <w:cols w:space="720"/>
        </w:sectPr>
      </w:pPr>
    </w:p>
    <w:p w14:paraId="19128F1F" w14:textId="77777777" w:rsidR="00346D8D" w:rsidRDefault="003D214B">
      <w:pPr>
        <w:pStyle w:val="ListParagraph"/>
        <w:numPr>
          <w:ilvl w:val="1"/>
          <w:numId w:val="5"/>
        </w:numPr>
        <w:tabs>
          <w:tab w:val="left" w:pos="820"/>
        </w:tabs>
        <w:spacing w:before="81" w:line="276" w:lineRule="auto"/>
        <w:ind w:right="1972"/>
      </w:pPr>
      <w:r>
        <w:lastRenderedPageBreak/>
        <w:t>Similar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 colleagues and to keeping our construction sites safe.</w:t>
      </w:r>
    </w:p>
    <w:p w14:paraId="7809479D" w14:textId="46265C00" w:rsidR="00346D8D" w:rsidRDefault="003D214B">
      <w:pPr>
        <w:pStyle w:val="ListParagraph"/>
        <w:numPr>
          <w:ilvl w:val="1"/>
          <w:numId w:val="5"/>
        </w:numPr>
        <w:tabs>
          <w:tab w:val="left" w:pos="820"/>
        </w:tabs>
        <w:spacing w:before="201" w:line="276" w:lineRule="auto"/>
        <w:ind w:right="570"/>
      </w:pPr>
      <w:r>
        <w:t xml:space="preserve">The commitments in 1.1 are defined as either </w:t>
      </w:r>
      <w:r w:rsidR="00721F55">
        <w:t xml:space="preserve">key board commitments (defined in the key commitments document that is subject to board approval) </w:t>
      </w:r>
      <w:r>
        <w:t>or operational</w:t>
      </w:r>
      <w:r w:rsidR="00721F55">
        <w:t xml:space="preserve"> commitments that are delegated to the Chief Property Officer</w:t>
      </w:r>
      <w:r>
        <w:t>. That definition is based on those carrying the greatest</w:t>
      </w:r>
      <w:r>
        <w:rPr>
          <w:spacing w:val="-3"/>
        </w:rPr>
        <w:t xml:space="preserve"> </w:t>
      </w:r>
      <w:r>
        <w:t>risk</w:t>
      </w:r>
      <w:r w:rsidR="00721F55">
        <w:t xml:space="preserve"> being board </w:t>
      </w:r>
      <w:proofErr w:type="spellStart"/>
      <w:r w:rsidR="00721F55">
        <w:t>committments</w:t>
      </w:r>
      <w:proofErr w:type="spellEnd"/>
      <w:r>
        <w:t>:</w:t>
      </w:r>
      <w:r>
        <w:rPr>
          <w:spacing w:val="-2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customers,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tensions are greatest between safety and cost</w:t>
      </w:r>
      <w:r w:rsidR="00381180">
        <w:t>,</w:t>
      </w:r>
      <w:r>
        <w:t xml:space="preserve"> between safety </w:t>
      </w:r>
      <w:proofErr w:type="gramStart"/>
      <w:r>
        <w:t>and customer</w:t>
      </w:r>
      <w:proofErr w:type="gramEnd"/>
      <w:r>
        <w:t xml:space="preserve"> satisfaction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reasonable and practical.</w:t>
      </w:r>
      <w:r>
        <w:rPr>
          <w:spacing w:val="40"/>
        </w:rPr>
        <w:t xml:space="preserve"> </w:t>
      </w:r>
      <w:r>
        <w:t>Our Board sets the strategic direction by putting in place those key commitments.</w:t>
      </w:r>
    </w:p>
    <w:p w14:paraId="170D4A73" w14:textId="6560C280" w:rsidR="00346D8D" w:rsidRDefault="003D214B">
      <w:pPr>
        <w:pStyle w:val="ListParagraph"/>
        <w:numPr>
          <w:ilvl w:val="1"/>
          <w:numId w:val="5"/>
        </w:numPr>
        <w:tabs>
          <w:tab w:val="left" w:pos="820"/>
        </w:tabs>
        <w:spacing w:before="200" w:line="276" w:lineRule="auto"/>
        <w:ind w:right="759"/>
      </w:pPr>
      <w:r>
        <w:t>Supporting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 xml:space="preserve">of the functional areas. These </w:t>
      </w:r>
      <w:proofErr w:type="gramStart"/>
      <w:r>
        <w:t>deliver</w:t>
      </w:r>
      <w:proofErr w:type="gramEnd"/>
      <w:r>
        <w:t>:</w:t>
      </w:r>
    </w:p>
    <w:p w14:paraId="73EDCD5B" w14:textId="5C91F686" w:rsidR="00346D8D" w:rsidRDefault="000672F6">
      <w:pPr>
        <w:pStyle w:val="ListParagraph"/>
        <w:numPr>
          <w:ilvl w:val="0"/>
          <w:numId w:val="4"/>
        </w:numPr>
        <w:tabs>
          <w:tab w:val="left" w:pos="1180"/>
        </w:tabs>
        <w:spacing w:before="199"/>
      </w:pPr>
      <w:r>
        <w:t>T</w:t>
      </w:r>
      <w:r w:rsidR="003D214B">
        <w:t>he</w:t>
      </w:r>
      <w:r w:rsidR="003D214B">
        <w:rPr>
          <w:spacing w:val="-6"/>
        </w:rPr>
        <w:t xml:space="preserve"> </w:t>
      </w:r>
      <w:r w:rsidR="003D214B">
        <w:t>strategic</w:t>
      </w:r>
      <w:r w:rsidR="003D214B">
        <w:rPr>
          <w:spacing w:val="-5"/>
        </w:rPr>
        <w:t xml:space="preserve"> </w:t>
      </w:r>
      <w:r w:rsidR="003D214B">
        <w:t>commitments</w:t>
      </w:r>
      <w:r w:rsidR="003D214B">
        <w:rPr>
          <w:spacing w:val="-5"/>
        </w:rPr>
        <w:t xml:space="preserve"> </w:t>
      </w:r>
      <w:r w:rsidR="003D214B">
        <w:t>the</w:t>
      </w:r>
      <w:r w:rsidR="003D214B">
        <w:rPr>
          <w:spacing w:val="-4"/>
        </w:rPr>
        <w:t xml:space="preserve"> </w:t>
      </w:r>
      <w:r w:rsidR="003D214B">
        <w:t>Board</w:t>
      </w:r>
      <w:r w:rsidR="003D214B">
        <w:rPr>
          <w:spacing w:val="-6"/>
        </w:rPr>
        <w:t xml:space="preserve"> </w:t>
      </w:r>
      <w:r w:rsidR="003D214B">
        <w:t>has</w:t>
      </w:r>
      <w:r w:rsidR="003D214B">
        <w:rPr>
          <w:spacing w:val="-4"/>
        </w:rPr>
        <w:t xml:space="preserve"> set</w:t>
      </w:r>
      <w:r>
        <w:rPr>
          <w:spacing w:val="-4"/>
        </w:rPr>
        <w:t>.</w:t>
      </w:r>
    </w:p>
    <w:p w14:paraId="04EC0304" w14:textId="3B303EE0" w:rsidR="00346D8D" w:rsidRDefault="000672F6">
      <w:pPr>
        <w:pStyle w:val="ListParagraph"/>
        <w:numPr>
          <w:ilvl w:val="0"/>
          <w:numId w:val="4"/>
        </w:numPr>
        <w:tabs>
          <w:tab w:val="left" w:pos="1180"/>
        </w:tabs>
      </w:pPr>
      <w:r>
        <w:t>O</w:t>
      </w:r>
      <w:r w:rsidR="003D214B">
        <w:t>perational</w:t>
      </w:r>
      <w:r w:rsidR="003D214B">
        <w:rPr>
          <w:spacing w:val="-9"/>
        </w:rPr>
        <w:t xml:space="preserve"> </w:t>
      </w:r>
      <w:r w:rsidR="003D214B">
        <w:t>commitments</w:t>
      </w:r>
      <w:r w:rsidR="003D214B">
        <w:rPr>
          <w:spacing w:val="-5"/>
        </w:rPr>
        <w:t xml:space="preserve"> </w:t>
      </w:r>
      <w:r w:rsidR="003D214B">
        <w:t>delegated</w:t>
      </w:r>
      <w:r w:rsidR="003D214B">
        <w:rPr>
          <w:spacing w:val="-6"/>
        </w:rPr>
        <w:t xml:space="preserve"> </w:t>
      </w:r>
      <w:r w:rsidR="003D214B">
        <w:t>by</w:t>
      </w:r>
      <w:r w:rsidR="003D214B">
        <w:rPr>
          <w:spacing w:val="-6"/>
        </w:rPr>
        <w:t xml:space="preserve"> </w:t>
      </w:r>
      <w:r w:rsidR="003D214B">
        <w:t>the</w:t>
      </w:r>
      <w:r w:rsidR="003D214B">
        <w:rPr>
          <w:spacing w:val="-4"/>
        </w:rPr>
        <w:t xml:space="preserve"> </w:t>
      </w:r>
      <w:r w:rsidR="003D214B">
        <w:t>Board</w:t>
      </w:r>
      <w:r>
        <w:t>.</w:t>
      </w:r>
    </w:p>
    <w:p w14:paraId="3E658F11" w14:textId="77777777" w:rsidR="00346D8D" w:rsidRDefault="003D214B">
      <w:pPr>
        <w:pStyle w:val="Heading1"/>
        <w:numPr>
          <w:ilvl w:val="0"/>
          <w:numId w:val="3"/>
        </w:numPr>
        <w:tabs>
          <w:tab w:val="left" w:pos="820"/>
        </w:tabs>
        <w:spacing w:before="237"/>
      </w:pPr>
      <w:r>
        <w:rPr>
          <w:spacing w:val="-2"/>
        </w:rPr>
        <w:t>Responsibilities</w:t>
      </w:r>
    </w:p>
    <w:p w14:paraId="592E6082" w14:textId="378A0764" w:rsidR="00346D8D" w:rsidRDefault="003D214B">
      <w:pPr>
        <w:pStyle w:val="ListParagraph"/>
        <w:numPr>
          <w:ilvl w:val="1"/>
          <w:numId w:val="3"/>
        </w:numPr>
        <w:tabs>
          <w:tab w:val="left" w:pos="820"/>
        </w:tabs>
        <w:spacing w:before="239" w:line="278" w:lineRule="auto"/>
        <w:ind w:right="846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Executive,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Owner,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 policy delivers our strategic objectives and reflects corporate values.</w:t>
      </w:r>
    </w:p>
    <w:p w14:paraId="63393331" w14:textId="77777777" w:rsidR="00346D8D" w:rsidRDefault="00346D8D">
      <w:pPr>
        <w:pStyle w:val="BodyText"/>
        <w:spacing w:before="36"/>
        <w:ind w:left="0" w:firstLine="0"/>
      </w:pPr>
    </w:p>
    <w:p w14:paraId="246DC215" w14:textId="0ACE2C6E" w:rsidR="00346D8D" w:rsidRDefault="003D214B">
      <w:pPr>
        <w:pStyle w:val="ListParagraph"/>
        <w:numPr>
          <w:ilvl w:val="1"/>
          <w:numId w:val="3"/>
        </w:numPr>
        <w:tabs>
          <w:tab w:val="left" w:pos="820"/>
        </w:tabs>
        <w:spacing w:before="0" w:line="276" w:lineRule="auto"/>
        <w:ind w:right="772"/>
      </w:pPr>
      <w:r>
        <w:t>The Accountable Lead is accountable to the Executive for the effective implementation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principles established by the Board are reflected in our culture and practice.</w:t>
      </w:r>
    </w:p>
    <w:p w14:paraId="21BB6CF5" w14:textId="77777777" w:rsidR="00346D8D" w:rsidRDefault="00346D8D">
      <w:pPr>
        <w:pStyle w:val="BodyText"/>
        <w:spacing w:before="39"/>
        <w:ind w:left="0" w:firstLine="0"/>
      </w:pPr>
    </w:p>
    <w:p w14:paraId="2E4FB7DD" w14:textId="66D3D537" w:rsidR="00346D8D" w:rsidRDefault="003D214B">
      <w:pPr>
        <w:pStyle w:val="ListParagraph"/>
        <w:numPr>
          <w:ilvl w:val="1"/>
          <w:numId w:val="3"/>
        </w:numPr>
        <w:tabs>
          <w:tab w:val="left" w:pos="820"/>
        </w:tabs>
        <w:spacing w:before="0" w:line="276" w:lineRule="auto"/>
        <w:ind w:right="1047"/>
      </w:pPr>
      <w:r>
        <w:t>The</w:t>
      </w:r>
      <w:r>
        <w:rPr>
          <w:spacing w:val="-3"/>
        </w:rPr>
        <w:t xml:space="preserve"> </w:t>
      </w:r>
      <w:r>
        <w:t>Accountable</w:t>
      </w:r>
      <w:r>
        <w:rPr>
          <w:spacing w:val="-2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policy, ensuring that</w:t>
      </w:r>
      <w:r w:rsidR="000672F6">
        <w:t>:</w:t>
      </w:r>
    </w:p>
    <w:p w14:paraId="434D705A" w14:textId="349EFD22" w:rsidR="00346D8D" w:rsidRDefault="003D214B">
      <w:pPr>
        <w:pStyle w:val="ListParagraph"/>
        <w:numPr>
          <w:ilvl w:val="2"/>
          <w:numId w:val="3"/>
        </w:numPr>
        <w:tabs>
          <w:tab w:val="left" w:pos="1180"/>
        </w:tabs>
        <w:spacing w:before="0" w:line="276" w:lineRule="auto"/>
        <w:ind w:right="1395"/>
      </w:pPr>
      <w:r>
        <w:t>The</w:t>
      </w:r>
      <w:r>
        <w:rPr>
          <w:spacing w:val="-5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achieved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and objectives</w:t>
      </w:r>
      <w:r w:rsidR="000672F6">
        <w:t>.</w:t>
      </w:r>
    </w:p>
    <w:p w14:paraId="0CDC0916" w14:textId="5261C71C" w:rsidR="00346D8D" w:rsidRDefault="003D214B">
      <w:pPr>
        <w:pStyle w:val="ListParagraph"/>
        <w:numPr>
          <w:ilvl w:val="2"/>
          <w:numId w:val="3"/>
        </w:numPr>
        <w:tabs>
          <w:tab w:val="left" w:pos="1180"/>
        </w:tabs>
        <w:spacing w:before="0" w:line="273" w:lineRule="auto"/>
        <w:ind w:right="632"/>
      </w:pP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</w:t>
      </w:r>
      <w:r w:rsidR="000672F6">
        <w:t xml:space="preserve"> </w:t>
      </w:r>
      <w:r>
        <w:t>translate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 objectives into practice.</w:t>
      </w:r>
    </w:p>
    <w:p w14:paraId="7055430B" w14:textId="0C205B23" w:rsidR="00346D8D" w:rsidRDefault="003D214B">
      <w:pPr>
        <w:pStyle w:val="ListParagraph"/>
        <w:numPr>
          <w:ilvl w:val="2"/>
          <w:numId w:val="3"/>
        </w:numPr>
        <w:tabs>
          <w:tab w:val="left" w:pos="1180"/>
        </w:tabs>
        <w:spacing w:before="2" w:line="273" w:lineRule="auto"/>
        <w:ind w:right="1266"/>
      </w:pPr>
      <w:r>
        <w:t>Appropriate</w:t>
      </w:r>
      <w:r>
        <w:rPr>
          <w:spacing w:val="-4"/>
        </w:rPr>
        <w:t xml:space="preserve"> </w:t>
      </w:r>
      <w:r>
        <w:t>advice,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 team, and others responsible for requirements of this policy</w:t>
      </w:r>
      <w:r w:rsidR="000672F6">
        <w:t>.</w:t>
      </w:r>
    </w:p>
    <w:p w14:paraId="11F9E3BA" w14:textId="77777777" w:rsidR="00346D8D" w:rsidRDefault="00346D8D">
      <w:pPr>
        <w:pStyle w:val="BodyText"/>
        <w:spacing w:before="42"/>
        <w:ind w:left="0" w:firstLine="0"/>
      </w:pPr>
    </w:p>
    <w:p w14:paraId="3AA20B3F" w14:textId="77777777" w:rsidR="00346D8D" w:rsidRDefault="003D214B">
      <w:pPr>
        <w:pStyle w:val="ListParagraph"/>
        <w:numPr>
          <w:ilvl w:val="1"/>
          <w:numId w:val="3"/>
        </w:numPr>
        <w:tabs>
          <w:tab w:val="left" w:pos="820"/>
        </w:tabs>
        <w:spacing w:before="0" w:line="276" w:lineRule="auto"/>
        <w:ind w:right="773"/>
      </w:pPr>
      <w:r>
        <w:t>Each of the supporting operational policies details responsibility for delivery,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detail</w:t>
      </w:r>
      <w:r>
        <w:rPr>
          <w:spacing w:val="-5"/>
        </w:rPr>
        <w:t xml:space="preserve"> </w:t>
      </w:r>
      <w:r>
        <w:t>responsibilities for each task in that area of the Property Safety team and others with responsibilities for property safety.</w:t>
      </w:r>
    </w:p>
    <w:p w14:paraId="75963DF6" w14:textId="77777777" w:rsidR="00346D8D" w:rsidRDefault="00346D8D">
      <w:pPr>
        <w:pStyle w:val="BodyText"/>
        <w:spacing w:before="41"/>
        <w:ind w:left="0" w:firstLine="0"/>
      </w:pPr>
    </w:p>
    <w:p w14:paraId="507CAB9B" w14:textId="77777777" w:rsidR="00067C2B" w:rsidRDefault="00067C2B">
      <w:pPr>
        <w:pStyle w:val="BodyText"/>
        <w:spacing w:before="41"/>
        <w:ind w:left="0" w:firstLine="0"/>
      </w:pPr>
    </w:p>
    <w:p w14:paraId="3C1558DE" w14:textId="77777777" w:rsidR="00067C2B" w:rsidRDefault="00067C2B">
      <w:pPr>
        <w:pStyle w:val="BodyText"/>
        <w:spacing w:before="41"/>
        <w:ind w:left="0" w:firstLine="0"/>
      </w:pPr>
    </w:p>
    <w:p w14:paraId="7392A4FE" w14:textId="77777777" w:rsidR="00067C2B" w:rsidRDefault="00067C2B">
      <w:pPr>
        <w:pStyle w:val="BodyText"/>
        <w:spacing w:before="41"/>
        <w:ind w:left="0" w:firstLine="0"/>
      </w:pPr>
    </w:p>
    <w:p w14:paraId="04FB1B2B" w14:textId="77777777" w:rsidR="00067C2B" w:rsidRDefault="00067C2B">
      <w:pPr>
        <w:pStyle w:val="BodyText"/>
        <w:spacing w:before="41"/>
        <w:ind w:left="0" w:firstLine="0"/>
      </w:pPr>
    </w:p>
    <w:p w14:paraId="6F4B2045" w14:textId="77777777" w:rsidR="00067C2B" w:rsidRDefault="00067C2B">
      <w:pPr>
        <w:pStyle w:val="BodyText"/>
        <w:spacing w:before="41"/>
        <w:ind w:left="0" w:firstLine="0"/>
      </w:pPr>
    </w:p>
    <w:p w14:paraId="18332989" w14:textId="77777777" w:rsidR="00067C2B" w:rsidRDefault="00067C2B">
      <w:pPr>
        <w:pStyle w:val="BodyText"/>
        <w:spacing w:before="41"/>
        <w:ind w:left="0" w:firstLine="0"/>
      </w:pPr>
    </w:p>
    <w:p w14:paraId="520C1451" w14:textId="77777777" w:rsidR="00067C2B" w:rsidRDefault="00067C2B">
      <w:pPr>
        <w:pStyle w:val="BodyText"/>
        <w:spacing w:before="41"/>
        <w:ind w:left="0" w:firstLine="0"/>
      </w:pPr>
    </w:p>
    <w:p w14:paraId="1B015B3A" w14:textId="77777777" w:rsidR="00067C2B" w:rsidRDefault="00067C2B">
      <w:pPr>
        <w:pStyle w:val="BodyText"/>
        <w:spacing w:before="41"/>
        <w:ind w:left="0" w:firstLine="0"/>
      </w:pPr>
    </w:p>
    <w:p w14:paraId="1FD3EA8C" w14:textId="77777777" w:rsidR="00346D8D" w:rsidRDefault="003D214B">
      <w:pPr>
        <w:pStyle w:val="Heading1"/>
        <w:numPr>
          <w:ilvl w:val="0"/>
          <w:numId w:val="2"/>
        </w:numPr>
        <w:tabs>
          <w:tab w:val="left" w:pos="820"/>
        </w:tabs>
        <w:spacing w:before="1"/>
      </w:pPr>
      <w:r>
        <w:rPr>
          <w:spacing w:val="-2"/>
        </w:rPr>
        <w:t>Principles</w:t>
      </w:r>
    </w:p>
    <w:p w14:paraId="1FD9D128" w14:textId="6018384A" w:rsidR="00346D8D" w:rsidRDefault="003D214B">
      <w:pPr>
        <w:pStyle w:val="ListParagraph"/>
        <w:numPr>
          <w:ilvl w:val="1"/>
          <w:numId w:val="2"/>
        </w:numPr>
        <w:tabs>
          <w:tab w:val="left" w:pos="820"/>
        </w:tabs>
        <w:spacing w:before="239"/>
      </w:pPr>
      <w:r>
        <w:t>‘</w:t>
      </w:r>
      <w:r w:rsidR="00921CE8">
        <w:t xml:space="preserve">Quality Homes’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objectives,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0239AC46" w14:textId="77777777" w:rsidR="00346D8D" w:rsidRDefault="003D214B">
      <w:pPr>
        <w:pStyle w:val="BodyText"/>
        <w:spacing w:before="40"/>
        <w:ind w:left="820" w:firstLine="0"/>
      </w:pP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goal.</w:t>
      </w:r>
    </w:p>
    <w:p w14:paraId="3C44D208" w14:textId="77777777" w:rsidR="00346D8D" w:rsidRDefault="00346D8D"/>
    <w:p w14:paraId="0AA41619" w14:textId="77777777" w:rsidR="00346D8D" w:rsidRDefault="003D214B">
      <w:pPr>
        <w:pStyle w:val="ListParagraph"/>
        <w:numPr>
          <w:ilvl w:val="1"/>
          <w:numId w:val="2"/>
        </w:numPr>
        <w:tabs>
          <w:tab w:val="left" w:pos="820"/>
        </w:tabs>
        <w:spacing w:before="81" w:line="276" w:lineRule="auto"/>
        <w:ind w:right="662"/>
      </w:pPr>
      <w:r>
        <w:t>Compliance with our statutory and regulatory obligations is a minimum. The</w:t>
      </w:r>
      <w:r>
        <w:rPr>
          <w:spacing w:val="-4"/>
        </w:rPr>
        <w:t xml:space="preserve"> </w:t>
      </w:r>
      <w:r>
        <w:t>commitments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where,</w:t>
      </w:r>
      <w:r>
        <w:rPr>
          <w:spacing w:val="-3"/>
        </w:rPr>
        <w:t xml:space="preserve"> </w:t>
      </w:r>
      <w:r>
        <w:t xml:space="preserve">additionally, we go beyond that minimum because we consider it appropriate to the nature of our properties and customers, and because we can reasonably </w:t>
      </w:r>
      <w:proofErr w:type="spellStart"/>
      <w:r>
        <w:t>minimise</w:t>
      </w:r>
      <w:proofErr w:type="spellEnd"/>
      <w:r>
        <w:t xml:space="preserve"> risk further by doing so.</w:t>
      </w:r>
    </w:p>
    <w:p w14:paraId="4A432DCF" w14:textId="3FCACE95" w:rsidR="00346D8D" w:rsidRDefault="003D214B" w:rsidP="00721F55">
      <w:pPr>
        <w:pStyle w:val="ListParagraph"/>
        <w:numPr>
          <w:ilvl w:val="1"/>
          <w:numId w:val="2"/>
        </w:numPr>
        <w:tabs>
          <w:tab w:val="left" w:pos="820"/>
        </w:tabs>
        <w:spacing w:before="201" w:line="276" w:lineRule="auto"/>
        <w:ind w:right="944"/>
      </w:pPr>
      <w:r>
        <w:t>The</w:t>
      </w:r>
      <w:r>
        <w:rPr>
          <w:spacing w:val="-4"/>
        </w:rPr>
        <w:t xml:space="preserve"> </w:t>
      </w:r>
      <w:r w:rsidR="00DA6B9D">
        <w:rPr>
          <w:spacing w:val="-4"/>
        </w:rPr>
        <w:t xml:space="preserve">key commitments </w:t>
      </w:r>
      <w:r>
        <w:t xml:space="preserve">detail </w:t>
      </w:r>
      <w:r w:rsidR="00DA6B9D">
        <w:t>specific commitments that will be monitored by the board</w:t>
      </w:r>
      <w:r w:rsidR="00921CE8">
        <w:t>.</w:t>
      </w:r>
    </w:p>
    <w:p w14:paraId="0E414AA0" w14:textId="7DEEAA08" w:rsidR="00346D8D" w:rsidRDefault="003D214B">
      <w:pPr>
        <w:pStyle w:val="ListParagraph"/>
        <w:numPr>
          <w:ilvl w:val="1"/>
          <w:numId w:val="2"/>
        </w:numPr>
        <w:tabs>
          <w:tab w:val="left" w:pos="820"/>
        </w:tabs>
        <w:spacing w:before="241" w:line="276" w:lineRule="auto"/>
        <w:ind w:right="1501"/>
      </w:pPr>
      <w:r>
        <w:t>The</w:t>
      </w:r>
      <w:r>
        <w:rPr>
          <w:spacing w:val="-4"/>
        </w:rPr>
        <w:t xml:space="preserve"> </w:t>
      </w:r>
      <w:r w:rsidR="00921CE8">
        <w:t xml:space="preserve">key commitments are agreed </w:t>
      </w:r>
      <w:r w:rsidR="00470E69">
        <w:t xml:space="preserve">periodically </w:t>
      </w:r>
      <w:r w:rsidR="00921CE8">
        <w:t>by the board</w:t>
      </w:r>
      <w:r w:rsidR="00470E69">
        <w:t xml:space="preserve"> as part of reviewing this policy.</w:t>
      </w:r>
    </w:p>
    <w:p w14:paraId="79D8893B" w14:textId="77777777" w:rsidR="00346D8D" w:rsidRPr="00721F55" w:rsidRDefault="003D214B">
      <w:pPr>
        <w:pStyle w:val="BodyText"/>
        <w:spacing w:before="199"/>
        <w:ind w:left="820" w:firstLine="0"/>
        <w:rPr>
          <w:u w:val="single"/>
        </w:rPr>
      </w:pPr>
      <w:r w:rsidRPr="00721F55">
        <w:rPr>
          <w:u w:val="single"/>
        </w:rPr>
        <w:t>Managing</w:t>
      </w:r>
      <w:r w:rsidRPr="00721F55">
        <w:rPr>
          <w:spacing w:val="-5"/>
          <w:u w:val="single"/>
        </w:rPr>
        <w:t xml:space="preserve"> </w:t>
      </w:r>
      <w:r w:rsidRPr="00721F55">
        <w:rPr>
          <w:u w:val="single"/>
        </w:rPr>
        <w:t>the</w:t>
      </w:r>
      <w:r w:rsidRPr="00721F55">
        <w:rPr>
          <w:spacing w:val="-2"/>
          <w:u w:val="single"/>
        </w:rPr>
        <w:t xml:space="preserve"> </w:t>
      </w:r>
      <w:r w:rsidRPr="00721F55">
        <w:rPr>
          <w:u w:val="single"/>
        </w:rPr>
        <w:t>risk</w:t>
      </w:r>
      <w:r w:rsidRPr="00721F55">
        <w:rPr>
          <w:spacing w:val="-5"/>
          <w:u w:val="single"/>
        </w:rPr>
        <w:t xml:space="preserve"> </w:t>
      </w:r>
      <w:proofErr w:type="gramStart"/>
      <w:r w:rsidRPr="00721F55">
        <w:rPr>
          <w:u w:val="single"/>
        </w:rPr>
        <w:t>from</w:t>
      </w:r>
      <w:proofErr w:type="gramEnd"/>
      <w:r w:rsidRPr="00721F55">
        <w:rPr>
          <w:spacing w:val="-2"/>
          <w:u w:val="single"/>
        </w:rPr>
        <w:t xml:space="preserve"> fire:</w:t>
      </w:r>
    </w:p>
    <w:p w14:paraId="0315839D" w14:textId="67497C07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242"/>
        <w:ind w:left="1180"/>
      </w:pPr>
      <w:r>
        <w:t>How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building</w:t>
      </w:r>
      <w:r w:rsidR="006920C7">
        <w:rPr>
          <w:spacing w:val="-2"/>
        </w:rPr>
        <w:t>.</w:t>
      </w:r>
    </w:p>
    <w:p w14:paraId="6B66D627" w14:textId="09280664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37"/>
        <w:ind w:left="1180"/>
      </w:pPr>
      <w:r>
        <w:t>How</w:t>
      </w:r>
      <w:r>
        <w:rPr>
          <w:spacing w:val="-6"/>
        </w:rPr>
        <w:t xml:space="preserve"> </w:t>
      </w:r>
      <w:r>
        <w:t>frequently</w:t>
      </w:r>
      <w:r>
        <w:rPr>
          <w:spacing w:val="-4"/>
        </w:rPr>
        <w:t xml:space="preserve"> </w:t>
      </w:r>
      <w:proofErr w:type="gramStart"/>
      <w:r>
        <w:t>we</w:t>
      </w:r>
      <w:proofErr w:type="gramEnd"/>
      <w:r>
        <w:rPr>
          <w:spacing w:val="-2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building</w:t>
      </w:r>
      <w:r w:rsidR="006920C7">
        <w:rPr>
          <w:spacing w:val="-2"/>
        </w:rPr>
        <w:t>.</w:t>
      </w:r>
    </w:p>
    <w:p w14:paraId="6332983E" w14:textId="1D9C013C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ind w:left="1180"/>
      </w:pPr>
      <w:r>
        <w:t>How</w:t>
      </w:r>
      <w:r>
        <w:rPr>
          <w:spacing w:val="-5"/>
        </w:rPr>
        <w:t xml:space="preserve"> </w:t>
      </w:r>
      <w:proofErr w:type="gramStart"/>
      <w:r>
        <w:t>quickly</w:t>
      </w:r>
      <w:proofErr w:type="gramEnd"/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proofErr w:type="gramStart"/>
      <w:r>
        <w:t>works</w:t>
      </w:r>
      <w:proofErr w:type="gramEnd"/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proofErr w:type="gramStart"/>
      <w:r>
        <w:t>mitigate</w:t>
      </w:r>
      <w:proofErr w:type="gramEnd"/>
      <w:r>
        <w:rPr>
          <w:spacing w:val="-3"/>
        </w:rPr>
        <w:t xml:space="preserve"> </w:t>
      </w:r>
      <w:r w:rsidR="006920C7">
        <w:rPr>
          <w:spacing w:val="-4"/>
        </w:rPr>
        <w:t>risk.</w:t>
      </w:r>
    </w:p>
    <w:p w14:paraId="27078008" w14:textId="7529B42D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ind w:left="1180"/>
      </w:pP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carry</w:t>
      </w:r>
      <w:r>
        <w:rPr>
          <w:spacing w:val="-4"/>
        </w:rPr>
        <w:t xml:space="preserve"> </w:t>
      </w:r>
      <w:r w:rsidR="006920C7">
        <w:rPr>
          <w:spacing w:val="-5"/>
        </w:rPr>
        <w:t>out.</w:t>
      </w:r>
    </w:p>
    <w:p w14:paraId="65C76FE5" w14:textId="20B181BE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37"/>
        <w:ind w:left="1180"/>
      </w:pP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deciding</w:t>
      </w:r>
      <w:r>
        <w:rPr>
          <w:spacing w:val="-4"/>
        </w:rPr>
        <w:t xml:space="preserve"> </w:t>
      </w:r>
      <w:r>
        <w:t>evacuation</w:t>
      </w:r>
      <w:r>
        <w:rPr>
          <w:spacing w:val="-5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6920C7">
        <w:rPr>
          <w:spacing w:val="-2"/>
        </w:rPr>
        <w:t>buildings.</w:t>
      </w:r>
    </w:p>
    <w:p w14:paraId="2F1C9EDA" w14:textId="65460DF2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ind w:left="1180"/>
      </w:pPr>
      <w:r>
        <w:t>Our</w:t>
      </w:r>
      <w:r>
        <w:rPr>
          <w:spacing w:val="-7"/>
        </w:rPr>
        <w:t xml:space="preserve"> </w:t>
      </w:r>
      <w:r>
        <w:t>appetite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allowing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shared</w:t>
      </w:r>
      <w:r>
        <w:rPr>
          <w:spacing w:val="-3"/>
        </w:rPr>
        <w:t xml:space="preserve"> </w:t>
      </w:r>
      <w:r w:rsidR="006920C7">
        <w:rPr>
          <w:spacing w:val="-2"/>
        </w:rPr>
        <w:t>thoroughfares.</w:t>
      </w:r>
    </w:p>
    <w:p w14:paraId="739405E9" w14:textId="74005DDA" w:rsidR="006920C7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line="453" w:lineRule="auto"/>
        <w:ind w:right="2439" w:firstLine="0"/>
      </w:pP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alternative,</w:t>
      </w:r>
      <w:r>
        <w:rPr>
          <w:spacing w:val="-4"/>
        </w:rPr>
        <w:t xml:space="preserve"> </w:t>
      </w:r>
      <w:r w:rsidR="006920C7">
        <w:t>shared</w:t>
      </w:r>
      <w:r w:rsidR="00381180">
        <w:t xml:space="preserve"> </w:t>
      </w:r>
      <w:r w:rsidR="006920C7">
        <w:t>storage</w:t>
      </w:r>
      <w:r w:rsidR="00381180">
        <w:t>.</w:t>
      </w:r>
    </w:p>
    <w:p w14:paraId="7806D1EE" w14:textId="72528021" w:rsidR="00346D8D" w:rsidRPr="00721F55" w:rsidRDefault="00470E69" w:rsidP="006920C7">
      <w:pPr>
        <w:pStyle w:val="ListParagraph"/>
        <w:tabs>
          <w:tab w:val="left" w:pos="1180"/>
        </w:tabs>
        <w:spacing w:line="453" w:lineRule="auto"/>
        <w:ind w:left="820" w:right="2439" w:firstLine="0"/>
        <w:rPr>
          <w:u w:val="single"/>
        </w:rPr>
      </w:pPr>
      <w:r>
        <w:rPr>
          <w:u w:val="single"/>
        </w:rPr>
        <w:t>Managing the risk from</w:t>
      </w:r>
      <w:r w:rsidR="003D214B" w:rsidRPr="00721F55">
        <w:rPr>
          <w:u w:val="single"/>
        </w:rPr>
        <w:t xml:space="preserve"> water</w:t>
      </w:r>
      <w:r w:rsidR="006920C7" w:rsidRPr="00721F55">
        <w:rPr>
          <w:u w:val="single"/>
        </w:rPr>
        <w:t>:</w:t>
      </w:r>
    </w:p>
    <w:p w14:paraId="38B09544" w14:textId="55616623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0"/>
        <w:ind w:left="1180"/>
      </w:pPr>
      <w:r>
        <w:t>How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legionella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homes</w:t>
      </w:r>
      <w:r w:rsidR="006920C7">
        <w:rPr>
          <w:spacing w:val="-2"/>
        </w:rPr>
        <w:t>.</w:t>
      </w:r>
    </w:p>
    <w:p w14:paraId="75B5FAEC" w14:textId="77777777" w:rsidR="00DA6B9D" w:rsidRDefault="00DA6B9D" w:rsidP="006920C7">
      <w:pPr>
        <w:pStyle w:val="ListParagraph"/>
        <w:tabs>
          <w:tab w:val="left" w:pos="1180"/>
        </w:tabs>
        <w:spacing w:line="453" w:lineRule="auto"/>
        <w:ind w:left="820" w:right="967" w:firstLine="0"/>
        <w:rPr>
          <w:u w:val="single"/>
        </w:rPr>
      </w:pPr>
    </w:p>
    <w:p w14:paraId="695B2AA4" w14:textId="4E8F978E" w:rsidR="00346D8D" w:rsidRPr="00721F55" w:rsidRDefault="003D214B" w:rsidP="006920C7">
      <w:pPr>
        <w:pStyle w:val="ListParagraph"/>
        <w:tabs>
          <w:tab w:val="left" w:pos="1180"/>
        </w:tabs>
        <w:spacing w:line="453" w:lineRule="auto"/>
        <w:ind w:left="820" w:right="967" w:firstLine="0"/>
        <w:rPr>
          <w:u w:val="single"/>
        </w:rPr>
      </w:pPr>
      <w:r w:rsidRPr="00721F55">
        <w:rPr>
          <w:u w:val="single"/>
        </w:rPr>
        <w:t xml:space="preserve">Managing </w:t>
      </w:r>
      <w:r w:rsidR="00470E69">
        <w:rPr>
          <w:u w:val="single"/>
        </w:rPr>
        <w:t xml:space="preserve">the risk from </w:t>
      </w:r>
      <w:r w:rsidRPr="00721F55">
        <w:rPr>
          <w:u w:val="single"/>
        </w:rPr>
        <w:t>electric</w:t>
      </w:r>
      <w:r w:rsidR="00470E69">
        <w:rPr>
          <w:u w:val="single"/>
        </w:rPr>
        <w:t>ity</w:t>
      </w:r>
      <w:r w:rsidR="006920C7" w:rsidRPr="00721F55">
        <w:rPr>
          <w:u w:val="single"/>
        </w:rPr>
        <w:t>:</w:t>
      </w:r>
    </w:p>
    <w:p w14:paraId="697FC6B8" w14:textId="7D75A010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1"/>
        <w:ind w:left="1180"/>
      </w:pPr>
      <w:r>
        <w:t>How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faults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homes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buildings</w:t>
      </w:r>
      <w:r w:rsidR="006920C7">
        <w:rPr>
          <w:spacing w:val="-2"/>
        </w:rPr>
        <w:t>.</w:t>
      </w:r>
    </w:p>
    <w:p w14:paraId="65F76552" w14:textId="248A790E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37"/>
        <w:ind w:left="1180"/>
      </w:pPr>
      <w:r>
        <w:t>How</w:t>
      </w:r>
      <w:r>
        <w:rPr>
          <w:spacing w:val="-5"/>
        </w:rPr>
        <w:t xml:space="preserve"> </w:t>
      </w:r>
      <w:r>
        <w:t>frequently</w:t>
      </w:r>
      <w:r>
        <w:rPr>
          <w:spacing w:val="-5"/>
        </w:rPr>
        <w:t xml:space="preserve"> </w:t>
      </w:r>
      <w:proofErr w:type="gramStart"/>
      <w:r>
        <w:t>we</w:t>
      </w:r>
      <w:proofErr w:type="gramEnd"/>
      <w:r>
        <w:rPr>
          <w:spacing w:val="-4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hard-wired</w:t>
      </w:r>
      <w:r>
        <w:rPr>
          <w:spacing w:val="-4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rPr>
          <w:spacing w:val="-2"/>
        </w:rPr>
        <w:t>supplies</w:t>
      </w:r>
      <w:r w:rsidR="006920C7">
        <w:rPr>
          <w:spacing w:val="-2"/>
        </w:rPr>
        <w:t>.</w:t>
      </w:r>
    </w:p>
    <w:p w14:paraId="5EF6EAE1" w14:textId="5B31CF42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40" w:line="451" w:lineRule="auto"/>
        <w:ind w:right="1923" w:firstLine="0"/>
      </w:pPr>
      <w:r>
        <w:t>How</w:t>
      </w:r>
      <w:r>
        <w:rPr>
          <w:spacing w:val="-5"/>
        </w:rPr>
        <w:t xml:space="preserve"> </w:t>
      </w:r>
      <w:proofErr w:type="gramStart"/>
      <w:r>
        <w:t>quickly</w:t>
      </w:r>
      <w:proofErr w:type="gramEnd"/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proofErr w:type="gramStart"/>
      <w:r>
        <w:t>works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mitigate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 xml:space="preserve">risks. </w:t>
      </w:r>
      <w:r w:rsidRPr="00721F55">
        <w:rPr>
          <w:u w:val="single"/>
        </w:rPr>
        <w:t>Managing the risk from asbestos</w:t>
      </w:r>
      <w:r w:rsidR="00312E1A">
        <w:rPr>
          <w:u w:val="single"/>
        </w:rPr>
        <w:t>:</w:t>
      </w:r>
    </w:p>
    <w:p w14:paraId="419DAFC0" w14:textId="77777777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4"/>
        <w:ind w:left="1180"/>
      </w:pP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asbestos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present.</w:t>
      </w:r>
    </w:p>
    <w:p w14:paraId="596C35CF" w14:textId="0370426B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40"/>
        <w:ind w:left="1180"/>
      </w:pPr>
      <w:r>
        <w:t>How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define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asbestos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present</w:t>
      </w:r>
      <w:r w:rsidR="006920C7">
        <w:rPr>
          <w:spacing w:val="-2"/>
        </w:rPr>
        <w:t>.</w:t>
      </w:r>
    </w:p>
    <w:p w14:paraId="275936F8" w14:textId="04B0AA23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ind w:left="1180"/>
      </w:pPr>
      <w:r>
        <w:t>How</w:t>
      </w:r>
      <w:r>
        <w:rPr>
          <w:spacing w:val="-6"/>
        </w:rPr>
        <w:t xml:space="preserve"> </w:t>
      </w:r>
      <w:r>
        <w:t>frequently</w:t>
      </w:r>
      <w:r>
        <w:rPr>
          <w:spacing w:val="-5"/>
        </w:rPr>
        <w:t xml:space="preserve"> </w:t>
      </w:r>
      <w:proofErr w:type="gramStart"/>
      <w:r>
        <w:t>we</w:t>
      </w:r>
      <w:proofErr w:type="gramEnd"/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inspect</w:t>
      </w:r>
      <w:r>
        <w:rPr>
          <w:spacing w:val="-4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rPr>
          <w:spacing w:val="-2"/>
        </w:rPr>
        <w:t>asbestos</w:t>
      </w:r>
      <w:r w:rsidR="006920C7">
        <w:rPr>
          <w:spacing w:val="-2"/>
        </w:rPr>
        <w:t>.</w:t>
      </w:r>
    </w:p>
    <w:p w14:paraId="249E89BC" w14:textId="087BBB16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37"/>
        <w:ind w:left="1180"/>
      </w:pPr>
      <w:r>
        <w:t>The</w:t>
      </w:r>
      <w:r>
        <w:rPr>
          <w:spacing w:val="-5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mitigate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risk</w:t>
      </w:r>
      <w:r>
        <w:rPr>
          <w:spacing w:val="-4"/>
        </w:rPr>
        <w:t xml:space="preserve"> </w:t>
      </w:r>
      <w:r>
        <w:t>asbestos</w:t>
      </w:r>
      <w:proofErr w:type="gramEnd"/>
      <w:r>
        <w:rPr>
          <w:spacing w:val="-2"/>
        </w:rPr>
        <w:t xml:space="preserve"> presents</w:t>
      </w:r>
      <w:r w:rsidR="006920C7">
        <w:rPr>
          <w:spacing w:val="-2"/>
        </w:rPr>
        <w:t>.</w:t>
      </w:r>
    </w:p>
    <w:p w14:paraId="1D5B6BEE" w14:textId="46D0F7DF" w:rsidR="00312E1A" w:rsidRDefault="003D214B" w:rsidP="00721F55">
      <w:pPr>
        <w:pStyle w:val="ListParagraph"/>
        <w:numPr>
          <w:ilvl w:val="2"/>
          <w:numId w:val="2"/>
        </w:numPr>
        <w:tabs>
          <w:tab w:val="left" w:pos="1180"/>
        </w:tabs>
        <w:spacing w:line="451" w:lineRule="auto"/>
        <w:ind w:right="4081" w:firstLine="0"/>
      </w:pPr>
      <w:r>
        <w:t xml:space="preserve">How </w:t>
      </w:r>
      <w:proofErr w:type="gramStart"/>
      <w:r>
        <w:t>quickly</w:t>
      </w:r>
      <w:proofErr w:type="gramEnd"/>
      <w:r>
        <w:t xml:space="preserve"> we take that action</w:t>
      </w:r>
      <w:r w:rsidR="006920C7">
        <w:t>.</w:t>
      </w:r>
      <w:r>
        <w:t xml:space="preserve"> </w:t>
      </w:r>
    </w:p>
    <w:p w14:paraId="33974079" w14:textId="77777777" w:rsidR="00312E1A" w:rsidRDefault="00312E1A" w:rsidP="00721F55">
      <w:pPr>
        <w:tabs>
          <w:tab w:val="left" w:pos="1180"/>
        </w:tabs>
        <w:spacing w:line="451" w:lineRule="auto"/>
        <w:ind w:left="820" w:right="4081"/>
      </w:pPr>
    </w:p>
    <w:p w14:paraId="7116A944" w14:textId="57DE849C" w:rsidR="00346D8D" w:rsidRDefault="003D214B" w:rsidP="00275723">
      <w:pPr>
        <w:pStyle w:val="ListParagraph"/>
        <w:tabs>
          <w:tab w:val="left" w:pos="1180"/>
        </w:tabs>
        <w:spacing w:line="451" w:lineRule="auto"/>
        <w:ind w:left="820" w:right="4081" w:firstLine="0"/>
      </w:pPr>
      <w:r w:rsidRPr="00721F55">
        <w:rPr>
          <w:u w:val="single"/>
        </w:rPr>
        <w:lastRenderedPageBreak/>
        <w:t>Managing</w:t>
      </w:r>
      <w:r w:rsidRPr="00721F55">
        <w:rPr>
          <w:spacing w:val="-5"/>
          <w:u w:val="single"/>
        </w:rPr>
        <w:t xml:space="preserve"> </w:t>
      </w:r>
      <w:r w:rsidRPr="00721F55">
        <w:rPr>
          <w:u w:val="single"/>
        </w:rPr>
        <w:t>the</w:t>
      </w:r>
      <w:r w:rsidRPr="00721F55">
        <w:rPr>
          <w:spacing w:val="-4"/>
          <w:u w:val="single"/>
        </w:rPr>
        <w:t xml:space="preserve"> </w:t>
      </w:r>
      <w:r w:rsidRPr="00721F55">
        <w:rPr>
          <w:u w:val="single"/>
        </w:rPr>
        <w:t>risk</w:t>
      </w:r>
      <w:r w:rsidRPr="00721F55">
        <w:rPr>
          <w:spacing w:val="-5"/>
          <w:u w:val="single"/>
        </w:rPr>
        <w:t xml:space="preserve"> </w:t>
      </w:r>
      <w:r w:rsidRPr="00721F55">
        <w:rPr>
          <w:u w:val="single"/>
        </w:rPr>
        <w:t>from</w:t>
      </w:r>
      <w:r w:rsidRPr="00721F55">
        <w:rPr>
          <w:spacing w:val="-4"/>
          <w:u w:val="single"/>
        </w:rPr>
        <w:t xml:space="preserve"> </w:t>
      </w:r>
      <w:r w:rsidR="00DA6B9D">
        <w:rPr>
          <w:u w:val="single"/>
        </w:rPr>
        <w:t xml:space="preserve">heating (gas and other </w:t>
      </w:r>
      <w:proofErr w:type="gramStart"/>
      <w:r w:rsidR="00DA6B9D">
        <w:rPr>
          <w:u w:val="single"/>
        </w:rPr>
        <w:t>fuels</w:t>
      </w:r>
      <w:proofErr w:type="gramEnd"/>
      <w:r w:rsidR="00DA6B9D">
        <w:rPr>
          <w:u w:val="single"/>
        </w:rPr>
        <w:t>)</w:t>
      </w:r>
    </w:p>
    <w:p w14:paraId="0D6889D8" w14:textId="0DC50194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6"/>
        <w:ind w:left="1180"/>
      </w:pPr>
      <w:r>
        <w:t>How</w:t>
      </w:r>
      <w:r>
        <w:rPr>
          <w:spacing w:val="-4"/>
        </w:rPr>
        <w:t xml:space="preserve"> </w:t>
      </w:r>
      <w:r>
        <w:t>frequently</w:t>
      </w:r>
      <w:r>
        <w:rPr>
          <w:spacing w:val="-4"/>
        </w:rPr>
        <w:t xml:space="preserve"> </w:t>
      </w:r>
      <w:proofErr w:type="gramStart"/>
      <w:r>
        <w:t>we</w:t>
      </w:r>
      <w:proofErr w:type="gramEnd"/>
      <w:r>
        <w:rPr>
          <w:spacing w:val="-3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checks</w:t>
      </w:r>
      <w:r w:rsidR="006920C7">
        <w:rPr>
          <w:spacing w:val="-2"/>
        </w:rPr>
        <w:t>.</w:t>
      </w:r>
    </w:p>
    <w:p w14:paraId="7E7CEBEC" w14:textId="1E2BCB39" w:rsidR="00346D8D" w:rsidRDefault="003D214B">
      <w:pPr>
        <w:pStyle w:val="ListParagraph"/>
        <w:numPr>
          <w:ilvl w:val="2"/>
          <w:numId w:val="2"/>
        </w:numPr>
        <w:tabs>
          <w:tab w:val="left" w:pos="1180"/>
        </w:tabs>
        <w:ind w:left="1180"/>
      </w:pPr>
      <w:r>
        <w:t>How</w:t>
      </w:r>
      <w:r>
        <w:rPr>
          <w:spacing w:val="-6"/>
        </w:rPr>
        <w:t xml:space="preserve"> </w:t>
      </w:r>
      <w:r>
        <w:t>frequently</w:t>
      </w:r>
      <w:r>
        <w:rPr>
          <w:spacing w:val="-4"/>
        </w:rPr>
        <w:t xml:space="preserve"> </w:t>
      </w:r>
      <w:proofErr w:type="gramStart"/>
      <w:r>
        <w:t>we</w:t>
      </w:r>
      <w:proofErr w:type="gramEnd"/>
      <w:r>
        <w:rPr>
          <w:spacing w:val="-3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check</w:t>
      </w:r>
      <w:r w:rsidR="00275723">
        <w:t>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rPr>
          <w:spacing w:val="-2"/>
        </w:rPr>
        <w:t>appliances</w:t>
      </w:r>
      <w:r w:rsidR="006920C7">
        <w:rPr>
          <w:spacing w:val="-2"/>
        </w:rPr>
        <w:t>.</w:t>
      </w:r>
    </w:p>
    <w:p w14:paraId="7F43CDC2" w14:textId="162BE5D4" w:rsidR="006920C7" w:rsidRDefault="003D214B">
      <w:pPr>
        <w:pStyle w:val="ListParagraph"/>
        <w:numPr>
          <w:ilvl w:val="2"/>
          <w:numId w:val="2"/>
        </w:numPr>
        <w:tabs>
          <w:tab w:val="left" w:pos="1180"/>
        </w:tabs>
        <w:spacing w:before="16" w:line="453" w:lineRule="auto"/>
        <w:ind w:right="2839" w:firstLine="0"/>
      </w:pPr>
      <w:r>
        <w:t>How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proofErr w:type="gramStart"/>
      <w:r>
        <w:t>emptyhomes</w:t>
      </w:r>
      <w:proofErr w:type="spellEnd"/>
      <w:proofErr w:type="gramEnd"/>
      <w:r w:rsidR="006920C7">
        <w:t>.</w:t>
      </w:r>
    </w:p>
    <w:p w14:paraId="737DF6D7" w14:textId="2D1CA90B" w:rsidR="00346D8D" w:rsidRDefault="003D214B" w:rsidP="00721F55">
      <w:pPr>
        <w:tabs>
          <w:tab w:val="left" w:pos="1180"/>
        </w:tabs>
        <w:spacing w:before="16" w:line="453" w:lineRule="auto"/>
        <w:ind w:left="820" w:right="2839"/>
        <w:rPr>
          <w:spacing w:val="-2"/>
          <w:u w:val="single"/>
        </w:rPr>
      </w:pPr>
      <w:r w:rsidRPr="00721F55">
        <w:rPr>
          <w:u w:val="single"/>
        </w:rPr>
        <w:t>Mitigating</w:t>
      </w:r>
      <w:r w:rsidRPr="00721F55">
        <w:rPr>
          <w:spacing w:val="-7"/>
          <w:u w:val="single"/>
        </w:rPr>
        <w:t xml:space="preserve"> </w:t>
      </w:r>
      <w:r w:rsidRPr="00721F55">
        <w:rPr>
          <w:u w:val="single"/>
        </w:rPr>
        <w:t>risks</w:t>
      </w:r>
      <w:r w:rsidRPr="00721F55">
        <w:rPr>
          <w:spacing w:val="-3"/>
          <w:u w:val="single"/>
        </w:rPr>
        <w:t xml:space="preserve"> </w:t>
      </w:r>
      <w:r w:rsidRPr="00721F55">
        <w:rPr>
          <w:u w:val="single"/>
        </w:rPr>
        <w:t>when</w:t>
      </w:r>
      <w:r w:rsidRPr="00721F55">
        <w:rPr>
          <w:spacing w:val="-1"/>
          <w:u w:val="single"/>
        </w:rPr>
        <w:t xml:space="preserve"> </w:t>
      </w:r>
      <w:r w:rsidRPr="00721F55">
        <w:rPr>
          <w:u w:val="single"/>
        </w:rPr>
        <w:t>we</w:t>
      </w:r>
      <w:r w:rsidRPr="00721F55">
        <w:rPr>
          <w:spacing w:val="-4"/>
          <w:u w:val="single"/>
        </w:rPr>
        <w:t xml:space="preserve"> </w:t>
      </w:r>
      <w:r w:rsidRPr="00721F55">
        <w:rPr>
          <w:u w:val="single"/>
        </w:rPr>
        <w:t>can’t</w:t>
      </w:r>
      <w:r w:rsidRPr="00721F55">
        <w:rPr>
          <w:spacing w:val="-3"/>
          <w:u w:val="single"/>
        </w:rPr>
        <w:t xml:space="preserve"> </w:t>
      </w:r>
      <w:r w:rsidRPr="00721F55">
        <w:rPr>
          <w:u w:val="single"/>
        </w:rPr>
        <w:t>get</w:t>
      </w:r>
      <w:r w:rsidRPr="00721F55">
        <w:rPr>
          <w:spacing w:val="-3"/>
          <w:u w:val="single"/>
        </w:rPr>
        <w:t xml:space="preserve"> </w:t>
      </w:r>
      <w:r w:rsidRPr="00721F55">
        <w:rPr>
          <w:u w:val="single"/>
        </w:rPr>
        <w:t>access</w:t>
      </w:r>
      <w:r w:rsidRPr="00721F55">
        <w:rPr>
          <w:spacing w:val="-4"/>
          <w:u w:val="single"/>
        </w:rPr>
        <w:t xml:space="preserve"> </w:t>
      </w:r>
      <w:r w:rsidRPr="00721F55">
        <w:rPr>
          <w:u w:val="single"/>
        </w:rPr>
        <w:t>to</w:t>
      </w:r>
      <w:r w:rsidRPr="00721F55">
        <w:rPr>
          <w:spacing w:val="-6"/>
          <w:u w:val="single"/>
        </w:rPr>
        <w:t xml:space="preserve"> </w:t>
      </w:r>
      <w:r w:rsidRPr="00721F55">
        <w:rPr>
          <w:u w:val="single"/>
        </w:rPr>
        <w:t>carry</w:t>
      </w:r>
      <w:r w:rsidRPr="00721F55">
        <w:rPr>
          <w:spacing w:val="-4"/>
          <w:u w:val="single"/>
        </w:rPr>
        <w:t xml:space="preserve"> </w:t>
      </w:r>
      <w:r w:rsidRPr="00721F55">
        <w:rPr>
          <w:u w:val="single"/>
        </w:rPr>
        <w:t>out</w:t>
      </w:r>
      <w:r w:rsidRPr="00721F55">
        <w:rPr>
          <w:spacing w:val="-4"/>
          <w:u w:val="single"/>
        </w:rPr>
        <w:t xml:space="preserve"> </w:t>
      </w:r>
      <w:r w:rsidRPr="00721F55">
        <w:rPr>
          <w:u w:val="single"/>
        </w:rPr>
        <w:t>safety</w:t>
      </w:r>
      <w:r w:rsidRPr="00721F55">
        <w:rPr>
          <w:spacing w:val="-4"/>
          <w:u w:val="single"/>
        </w:rPr>
        <w:t xml:space="preserve"> </w:t>
      </w:r>
      <w:r w:rsidRPr="00721F55">
        <w:rPr>
          <w:spacing w:val="-2"/>
          <w:u w:val="single"/>
        </w:rPr>
        <w:t>checks</w:t>
      </w:r>
    </w:p>
    <w:p w14:paraId="3FD32B76" w14:textId="2146CE01" w:rsidR="00DA6B9D" w:rsidRPr="00DA6B9D" w:rsidRDefault="00DA6B9D" w:rsidP="00DA6B9D">
      <w:pPr>
        <w:pStyle w:val="ListParagraph"/>
        <w:numPr>
          <w:ilvl w:val="0"/>
          <w:numId w:val="7"/>
        </w:numPr>
        <w:tabs>
          <w:tab w:val="left" w:pos="1180"/>
        </w:tabs>
        <w:spacing w:before="16" w:line="453" w:lineRule="auto"/>
        <w:ind w:right="2839"/>
      </w:pPr>
      <w:r w:rsidRPr="00DA6B9D">
        <w:t>How we approach dealing with no access.</w:t>
      </w:r>
    </w:p>
    <w:p w14:paraId="42738B5E" w14:textId="59BDC084" w:rsidR="00346D8D" w:rsidRDefault="003D214B">
      <w:pPr>
        <w:pStyle w:val="ListParagraph"/>
        <w:numPr>
          <w:ilvl w:val="1"/>
          <w:numId w:val="2"/>
        </w:numPr>
        <w:tabs>
          <w:tab w:val="left" w:pos="820"/>
        </w:tabs>
        <w:spacing w:before="237" w:line="276" w:lineRule="auto"/>
        <w:ind w:right="755"/>
      </w:pPr>
      <w:r>
        <w:t>Further</w:t>
      </w:r>
      <w:r>
        <w:rPr>
          <w:spacing w:val="-4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commitments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 w:rsidR="00E52FFF">
        <w:t xml:space="preserve">defined in our property safety scorecard. </w:t>
      </w:r>
      <w:r>
        <w:t>Approval</w:t>
      </w:r>
      <w:r>
        <w:rPr>
          <w:spacing w:val="-5"/>
        </w:rPr>
        <w:t xml:space="preserve"> </w:t>
      </w:r>
      <w:r>
        <w:t xml:space="preserve">of these is delegated by the Board to the </w:t>
      </w:r>
      <w:r w:rsidR="00E52FFF">
        <w:t>Chief Property Officer</w:t>
      </w:r>
      <w:r w:rsidR="006920C7">
        <w:rPr>
          <w:spacing w:val="-2"/>
        </w:rPr>
        <w:t>.</w:t>
      </w:r>
    </w:p>
    <w:p w14:paraId="65B67953" w14:textId="77777777" w:rsidR="00346D8D" w:rsidRDefault="003D214B">
      <w:pPr>
        <w:pStyle w:val="Heading1"/>
        <w:numPr>
          <w:ilvl w:val="0"/>
          <w:numId w:val="1"/>
        </w:numPr>
        <w:tabs>
          <w:tab w:val="left" w:pos="820"/>
        </w:tabs>
        <w:spacing w:before="201"/>
      </w:pPr>
      <w:r>
        <w:rPr>
          <w:spacing w:val="-2"/>
        </w:rPr>
        <w:t>Application</w:t>
      </w:r>
    </w:p>
    <w:p w14:paraId="24595FBD" w14:textId="77777777" w:rsidR="00346D8D" w:rsidRDefault="00346D8D">
      <w:pPr>
        <w:pStyle w:val="BodyText"/>
        <w:spacing w:before="79"/>
        <w:ind w:left="0" w:firstLine="0"/>
        <w:rPr>
          <w:b/>
        </w:rPr>
      </w:pPr>
    </w:p>
    <w:p w14:paraId="13BA8F6F" w14:textId="77777777" w:rsidR="00346D8D" w:rsidRDefault="003D214B">
      <w:pPr>
        <w:pStyle w:val="ListParagraph"/>
        <w:numPr>
          <w:ilvl w:val="1"/>
          <w:numId w:val="1"/>
        </w:numPr>
        <w:tabs>
          <w:tab w:val="left" w:pos="820"/>
        </w:tabs>
        <w:spacing w:before="1"/>
      </w:pPr>
      <w:r>
        <w:t>We</w:t>
      </w:r>
      <w:r>
        <w:rPr>
          <w:spacing w:val="-6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commitments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771D4A85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before="39"/>
      </w:pPr>
      <w:r>
        <w:t>Fire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7374E423" w14:textId="7F48B5C3" w:rsidR="00346D8D" w:rsidRDefault="00DA6B9D">
      <w:pPr>
        <w:pStyle w:val="ListParagraph"/>
        <w:numPr>
          <w:ilvl w:val="2"/>
          <w:numId w:val="1"/>
        </w:numPr>
        <w:tabs>
          <w:tab w:val="left" w:pos="1180"/>
        </w:tabs>
      </w:pPr>
      <w:r>
        <w:t>Heating</w:t>
      </w:r>
      <w:r w:rsidR="003D214B">
        <w:rPr>
          <w:spacing w:val="-4"/>
        </w:rPr>
        <w:t xml:space="preserve"> </w:t>
      </w:r>
      <w:r w:rsidR="003D214B">
        <w:rPr>
          <w:spacing w:val="-2"/>
        </w:rPr>
        <w:t>Policy</w:t>
      </w:r>
    </w:p>
    <w:p w14:paraId="31C139EB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</w:pPr>
      <w:r>
        <w:t>Water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59639F40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before="37"/>
      </w:pPr>
      <w:r>
        <w:t>Electrical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51F35AE8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before="37"/>
      </w:pPr>
      <w:r>
        <w:t>Mechanical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6BA09CEE" w14:textId="2883DA9E" w:rsidR="00346D8D" w:rsidRDefault="003D214B" w:rsidP="00DA6B9D">
      <w:pPr>
        <w:pStyle w:val="ListParagraph"/>
        <w:numPr>
          <w:ilvl w:val="2"/>
          <w:numId w:val="1"/>
        </w:numPr>
        <w:tabs>
          <w:tab w:val="left" w:pos="1180"/>
        </w:tabs>
      </w:pPr>
      <w:r>
        <w:t>Asbestos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Policy</w:t>
      </w:r>
      <w:r w:rsidR="00DA6B9D">
        <w:rPr>
          <w:spacing w:val="-2"/>
        </w:rPr>
        <w:t xml:space="preserve"> and </w:t>
      </w:r>
      <w:r>
        <w:t>Asbestos</w:t>
      </w:r>
      <w:r w:rsidRPr="00DA6B9D">
        <w:rPr>
          <w:spacing w:val="-8"/>
        </w:rPr>
        <w:t xml:space="preserve"> </w:t>
      </w:r>
      <w:r>
        <w:t>Management</w:t>
      </w:r>
      <w:r w:rsidRPr="00DA6B9D">
        <w:rPr>
          <w:spacing w:val="-7"/>
        </w:rPr>
        <w:t xml:space="preserve"> </w:t>
      </w:r>
      <w:r w:rsidRPr="00DA6B9D">
        <w:rPr>
          <w:spacing w:val="-4"/>
        </w:rPr>
        <w:t>Plan</w:t>
      </w:r>
    </w:p>
    <w:p w14:paraId="0BB13E04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</w:pPr>
      <w:r>
        <w:t>Radon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21F07DFE" w14:textId="77777777" w:rsidR="00346D8D" w:rsidRDefault="00346D8D">
      <w:pPr>
        <w:pStyle w:val="BodyText"/>
        <w:spacing w:before="79"/>
        <w:ind w:left="0" w:firstLine="0"/>
      </w:pPr>
    </w:p>
    <w:p w14:paraId="221E4D7F" w14:textId="77777777" w:rsidR="00346D8D" w:rsidRDefault="003D214B">
      <w:pPr>
        <w:pStyle w:val="Heading1"/>
        <w:numPr>
          <w:ilvl w:val="0"/>
          <w:numId w:val="1"/>
        </w:numPr>
        <w:tabs>
          <w:tab w:val="left" w:pos="820"/>
        </w:tabs>
        <w:spacing w:before="1"/>
      </w:pPr>
      <w:r>
        <w:rPr>
          <w:spacing w:val="-2"/>
        </w:rPr>
        <w:t>Monitoring</w:t>
      </w:r>
    </w:p>
    <w:p w14:paraId="7F8FBAE7" w14:textId="77777777" w:rsidR="00346D8D" w:rsidRDefault="003D214B">
      <w:pPr>
        <w:pStyle w:val="ListParagraph"/>
        <w:numPr>
          <w:ilvl w:val="1"/>
          <w:numId w:val="1"/>
        </w:numPr>
        <w:tabs>
          <w:tab w:val="left" w:pos="820"/>
        </w:tabs>
        <w:spacing w:before="239" w:line="276" w:lineRule="auto"/>
        <w:ind w:right="1215"/>
      </w:pPr>
      <w:r>
        <w:t>Our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homes</w:t>
      </w:r>
      <w:r>
        <w:rPr>
          <w:spacing w:val="-5"/>
        </w:rPr>
        <w:t xml:space="preserve"> </w:t>
      </w:r>
      <w:r>
        <w:t>and delivering the principles of this policy through:</w:t>
      </w:r>
    </w:p>
    <w:p w14:paraId="480231D8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before="201"/>
      </w:pPr>
      <w:r>
        <w:t>Annual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173F041D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before="37"/>
      </w:pPr>
      <w:r>
        <w:t>Quarterly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2"/>
        </w:rPr>
        <w:t>Dashboard</w:t>
      </w:r>
    </w:p>
    <w:p w14:paraId="678D7B70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</w:pPr>
      <w:r>
        <w:t>Quarterly</w:t>
      </w:r>
      <w:r>
        <w:rPr>
          <w:spacing w:val="-7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2"/>
        </w:rPr>
        <w:t>Scorecard</w:t>
      </w:r>
    </w:p>
    <w:p w14:paraId="39C56CA7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</w:pPr>
      <w:r>
        <w:t>Risk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rPr>
          <w:spacing w:val="-2"/>
        </w:rPr>
        <w:t>reports</w:t>
      </w:r>
    </w:p>
    <w:p w14:paraId="65E60AE6" w14:textId="77777777" w:rsidR="00346D8D" w:rsidRDefault="003D214B">
      <w:pPr>
        <w:pStyle w:val="ListParagraph"/>
        <w:numPr>
          <w:ilvl w:val="1"/>
          <w:numId w:val="1"/>
        </w:numPr>
        <w:tabs>
          <w:tab w:val="left" w:pos="820"/>
        </w:tabs>
        <w:spacing w:before="239" w:line="276" w:lineRule="auto"/>
        <w:ind w:right="1072"/>
      </w:pPr>
      <w:r>
        <w:t>Our</w:t>
      </w:r>
      <w:r>
        <w:rPr>
          <w:spacing w:val="-5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of safe homes is being delivered by:</w:t>
      </w:r>
    </w:p>
    <w:p w14:paraId="453CF74A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before="199"/>
      </w:pPr>
      <w:r>
        <w:t>Monthly</w:t>
      </w:r>
      <w:r>
        <w:rPr>
          <w:spacing w:val="-6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rPr>
          <w:spacing w:val="-2"/>
        </w:rPr>
        <w:t>Scorecard</w:t>
      </w:r>
    </w:p>
    <w:p w14:paraId="4EE7B4A3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</w:pPr>
      <w:r>
        <w:t>SHAW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rPr>
          <w:spacing w:val="-2"/>
        </w:rPr>
        <w:t>scorecard</w:t>
      </w:r>
    </w:p>
    <w:p w14:paraId="2A09BA7E" w14:textId="77777777" w:rsidR="00346D8D" w:rsidRDefault="003D214B">
      <w:pPr>
        <w:pStyle w:val="ListParagraph"/>
        <w:numPr>
          <w:ilvl w:val="1"/>
          <w:numId w:val="1"/>
        </w:numPr>
        <w:tabs>
          <w:tab w:val="left" w:pos="820"/>
        </w:tabs>
        <w:spacing w:before="239" w:line="276" w:lineRule="auto"/>
        <w:ind w:right="1086"/>
      </w:pPr>
      <w:r>
        <w:t>Our</w:t>
      </w:r>
      <w:r>
        <w:rPr>
          <w:spacing w:val="-4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proofErr w:type="gramStart"/>
      <w:r>
        <w:t>assurance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corporate commitments for safety through:</w:t>
      </w:r>
    </w:p>
    <w:p w14:paraId="52442F1E" w14:textId="28CBBB52" w:rsidR="00346D8D" w:rsidRDefault="006C18BA">
      <w:pPr>
        <w:pStyle w:val="ListParagraph"/>
        <w:numPr>
          <w:ilvl w:val="2"/>
          <w:numId w:val="1"/>
        </w:numPr>
        <w:tabs>
          <w:tab w:val="left" w:pos="1180"/>
        </w:tabs>
        <w:spacing w:before="199"/>
      </w:pPr>
      <w:r>
        <w:t>Building Safety Oversight Group</w:t>
      </w:r>
      <w:r w:rsidR="003D214B">
        <w:rPr>
          <w:spacing w:val="-5"/>
        </w:rPr>
        <w:t xml:space="preserve"> </w:t>
      </w:r>
      <w:r w:rsidR="003D214B">
        <w:t>monthly</w:t>
      </w:r>
      <w:r w:rsidR="003D214B">
        <w:rPr>
          <w:spacing w:val="-7"/>
        </w:rPr>
        <w:t xml:space="preserve"> </w:t>
      </w:r>
      <w:r w:rsidR="003D214B">
        <w:t>compliance</w:t>
      </w:r>
      <w:r w:rsidR="003D214B">
        <w:rPr>
          <w:spacing w:val="-4"/>
        </w:rPr>
        <w:t xml:space="preserve"> </w:t>
      </w:r>
      <w:r w:rsidR="003D214B">
        <w:rPr>
          <w:spacing w:val="-2"/>
        </w:rPr>
        <w:t>scorecard</w:t>
      </w:r>
    </w:p>
    <w:p w14:paraId="1CD06658" w14:textId="77777777" w:rsidR="00346D8D" w:rsidRDefault="00346D8D">
      <w:pPr>
        <w:sectPr w:rsidR="00346D8D">
          <w:pgSz w:w="11910" w:h="16840"/>
          <w:pgMar w:top="1340" w:right="880" w:bottom="1240" w:left="1340" w:header="0" w:footer="1042" w:gutter="0"/>
          <w:cols w:space="720"/>
        </w:sectPr>
      </w:pPr>
    </w:p>
    <w:p w14:paraId="01F30CA6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before="81"/>
      </w:pPr>
      <w:r>
        <w:lastRenderedPageBreak/>
        <w:t>Keep</w:t>
      </w:r>
      <w:r>
        <w:rPr>
          <w:spacing w:val="-7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2"/>
        </w:rPr>
        <w:t>scorecard</w:t>
      </w:r>
    </w:p>
    <w:p w14:paraId="6438E524" w14:textId="7EA41100" w:rsidR="00346D8D" w:rsidRDefault="003D214B">
      <w:pPr>
        <w:pStyle w:val="ListParagraph"/>
        <w:numPr>
          <w:ilvl w:val="1"/>
          <w:numId w:val="1"/>
        </w:numPr>
        <w:tabs>
          <w:tab w:val="left" w:pos="820"/>
        </w:tabs>
        <w:spacing w:before="237" w:line="278" w:lineRule="auto"/>
        <w:ind w:right="981"/>
      </w:pPr>
      <w:r>
        <w:t>Our</w:t>
      </w:r>
      <w:r>
        <w:rPr>
          <w:spacing w:val="-4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 safe through:</w:t>
      </w:r>
    </w:p>
    <w:p w14:paraId="75BB6FB1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before="196"/>
      </w:pPr>
      <w:r>
        <w:t>Annual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14:paraId="32B8D36F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line="273" w:lineRule="auto"/>
        <w:ind w:right="1042"/>
      </w:pPr>
      <w:r>
        <w:t>Oversight</w:t>
      </w:r>
      <w:r>
        <w:rPr>
          <w:spacing w:val="-5"/>
        </w:rPr>
        <w:t xml:space="preserve"> </w:t>
      </w:r>
      <w:r>
        <w:t>Group:</w:t>
      </w:r>
      <w:r>
        <w:rPr>
          <w:spacing w:val="-3"/>
        </w:rPr>
        <w:t xml:space="preserve"> </w:t>
      </w:r>
      <w:r>
        <w:t>SHAW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 xml:space="preserve">compliance </w:t>
      </w:r>
      <w:r>
        <w:rPr>
          <w:spacing w:val="-2"/>
        </w:rPr>
        <w:t>scorecard</w:t>
      </w:r>
    </w:p>
    <w:p w14:paraId="77942628" w14:textId="77777777" w:rsidR="00346D8D" w:rsidRDefault="003D214B">
      <w:pPr>
        <w:pStyle w:val="ListParagraph"/>
        <w:numPr>
          <w:ilvl w:val="2"/>
          <w:numId w:val="1"/>
        </w:numPr>
        <w:tabs>
          <w:tab w:val="left" w:pos="1180"/>
        </w:tabs>
        <w:spacing w:before="2"/>
      </w:pPr>
      <w:r>
        <w:t>Individual</w:t>
      </w:r>
      <w:r>
        <w:rPr>
          <w:spacing w:val="-7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rPr>
          <w:spacing w:val="-2"/>
        </w:rPr>
        <w:t>communication</w:t>
      </w:r>
    </w:p>
    <w:p w14:paraId="5F1B0345" w14:textId="2CF1F95D" w:rsidR="00346D8D" w:rsidRDefault="003D214B" w:rsidP="00DA6B9D">
      <w:pPr>
        <w:pStyle w:val="ListParagraph"/>
        <w:numPr>
          <w:ilvl w:val="1"/>
          <w:numId w:val="1"/>
        </w:numPr>
        <w:tabs>
          <w:tab w:val="left" w:pos="820"/>
        </w:tabs>
        <w:spacing w:before="239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year.</w:t>
      </w:r>
    </w:p>
    <w:sectPr w:rsidR="00346D8D">
      <w:pgSz w:w="11910" w:h="16840"/>
      <w:pgMar w:top="1340" w:right="880" w:bottom="1240" w:left="134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FDC0" w14:textId="77777777" w:rsidR="00E71477" w:rsidRDefault="00E71477">
      <w:r>
        <w:separator/>
      </w:r>
    </w:p>
  </w:endnote>
  <w:endnote w:type="continuationSeparator" w:id="0">
    <w:p w14:paraId="2DF51689" w14:textId="77777777" w:rsidR="00E71477" w:rsidRDefault="00E7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7496" w14:textId="215D7AAA" w:rsidR="00346D8D" w:rsidRDefault="00AA58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7C137C9" wp14:editId="55044F27">
              <wp:simplePos x="0" y="0"/>
              <wp:positionH relativeFrom="page">
                <wp:posOffset>3369945</wp:posOffset>
              </wp:positionH>
              <wp:positionV relativeFrom="page">
                <wp:posOffset>9890760</wp:posOffset>
              </wp:positionV>
              <wp:extent cx="82359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5C90A" w14:textId="77777777" w:rsidR="00346D8D" w:rsidRDefault="003D214B">
                          <w:pPr>
                            <w:pStyle w:val="BodyText"/>
                            <w:spacing w:before="21"/>
                            <w:ind w:left="20" w:firstLine="0"/>
                          </w:pPr>
                          <w:r>
                            <w:rPr>
                              <w:color w:val="D3D2D1"/>
                            </w:rPr>
                            <w:t>Page</w:t>
                          </w:r>
                          <w:r>
                            <w:rPr>
                              <w:color w:val="D3D2D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D3D2D1"/>
                            </w:rPr>
                            <w:fldChar w:fldCharType="begin"/>
                          </w:r>
                          <w:r>
                            <w:rPr>
                              <w:color w:val="D3D2D1"/>
                            </w:rPr>
                            <w:instrText xml:space="preserve"> PAGE </w:instrText>
                          </w:r>
                          <w:r>
                            <w:rPr>
                              <w:color w:val="D3D2D1"/>
                            </w:rPr>
                            <w:fldChar w:fldCharType="separate"/>
                          </w:r>
                          <w:r>
                            <w:rPr>
                              <w:color w:val="D3D2D1"/>
                            </w:rPr>
                            <w:t>1</w:t>
                          </w:r>
                          <w:r>
                            <w:rPr>
                              <w:color w:val="D3D2D1"/>
                            </w:rPr>
                            <w:fldChar w:fldCharType="end"/>
                          </w:r>
                          <w:r>
                            <w:rPr>
                              <w:color w:val="D3D2D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D3D2D1"/>
                            </w:rPr>
                            <w:t>of</w:t>
                          </w:r>
                          <w:r>
                            <w:rPr>
                              <w:color w:val="D3D2D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D3D2D1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D3D2D1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D3D2D1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D3D2D1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D3D2D1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137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5.35pt;margin-top:778.8pt;width:64.85pt;height:15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" filled="f" stroked="f">
              <v:textbox inset="0,0,0,0">
                <w:txbxContent>
                  <w:p w14:paraId="0D35C90A" w14:textId="77777777" w:rsidR="00346D8D" w:rsidRDefault="003D214B">
                    <w:pPr>
                      <w:pStyle w:val="BodyText"/>
                      <w:spacing w:before="21"/>
                      <w:ind w:left="20" w:firstLine="0"/>
                    </w:pPr>
                    <w:r>
                      <w:rPr>
                        <w:color w:val="D3D2D1"/>
                      </w:rPr>
                      <w:t>Page</w:t>
                    </w:r>
                    <w:r>
                      <w:rPr>
                        <w:color w:val="D3D2D1"/>
                        <w:spacing w:val="-2"/>
                      </w:rPr>
                      <w:t xml:space="preserve"> </w:t>
                    </w:r>
                    <w:r>
                      <w:rPr>
                        <w:color w:val="D3D2D1"/>
                      </w:rPr>
                      <w:fldChar w:fldCharType="begin"/>
                    </w:r>
                    <w:r>
                      <w:rPr>
                        <w:color w:val="D3D2D1"/>
                      </w:rPr>
                      <w:instrText xml:space="preserve"> PAGE </w:instrText>
                    </w:r>
                    <w:r>
                      <w:rPr>
                        <w:color w:val="D3D2D1"/>
                      </w:rPr>
                      <w:fldChar w:fldCharType="separate"/>
                    </w:r>
                    <w:r>
                      <w:rPr>
                        <w:color w:val="D3D2D1"/>
                      </w:rPr>
                      <w:t>1</w:t>
                    </w:r>
                    <w:r>
                      <w:rPr>
                        <w:color w:val="D3D2D1"/>
                      </w:rPr>
                      <w:fldChar w:fldCharType="end"/>
                    </w:r>
                    <w:r>
                      <w:rPr>
                        <w:color w:val="D3D2D1"/>
                        <w:spacing w:val="-2"/>
                      </w:rPr>
                      <w:t xml:space="preserve"> </w:t>
                    </w:r>
                    <w:r>
                      <w:rPr>
                        <w:color w:val="D3D2D1"/>
                      </w:rPr>
                      <w:t>of</w:t>
                    </w:r>
                    <w:r>
                      <w:rPr>
                        <w:color w:val="D3D2D1"/>
                        <w:spacing w:val="-2"/>
                      </w:rPr>
                      <w:t xml:space="preserve"> </w:t>
                    </w:r>
                    <w:r>
                      <w:rPr>
                        <w:color w:val="D3D2D1"/>
                        <w:spacing w:val="-10"/>
                      </w:rPr>
                      <w:fldChar w:fldCharType="begin"/>
                    </w:r>
                    <w:r>
                      <w:rPr>
                        <w:color w:val="D3D2D1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D3D2D1"/>
                        <w:spacing w:val="-10"/>
                      </w:rPr>
                      <w:fldChar w:fldCharType="separate"/>
                    </w:r>
                    <w:r>
                      <w:rPr>
                        <w:color w:val="D3D2D1"/>
                        <w:spacing w:val="-10"/>
                      </w:rPr>
                      <w:t>6</w:t>
                    </w:r>
                    <w:r>
                      <w:rPr>
                        <w:color w:val="D3D2D1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C248" w14:textId="77777777" w:rsidR="00E71477" w:rsidRDefault="00E71477">
      <w:r>
        <w:separator/>
      </w:r>
    </w:p>
  </w:footnote>
  <w:footnote w:type="continuationSeparator" w:id="0">
    <w:p w14:paraId="1E351A29" w14:textId="77777777" w:rsidR="00E71477" w:rsidRDefault="00E7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C4D"/>
    <w:multiLevelType w:val="multilevel"/>
    <w:tmpl w:val="0DCE0D72"/>
    <w:lvl w:ilvl="0">
      <w:start w:val="3"/>
      <w:numFmt w:val="decimal"/>
      <w:lvlText w:val="%1."/>
      <w:lvlJc w:val="left"/>
      <w:pPr>
        <w:ind w:left="820" w:hanging="720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497EA6"/>
    <w:multiLevelType w:val="multilevel"/>
    <w:tmpl w:val="070E22E4"/>
    <w:lvl w:ilvl="0">
      <w:start w:val="5"/>
      <w:numFmt w:val="upperRoman"/>
      <w:lvlText w:val="%1"/>
      <w:lvlJc w:val="left"/>
      <w:pPr>
        <w:ind w:left="556" w:hanging="44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56" w:hanging="449"/>
      </w:pPr>
      <w:rPr>
        <w:rFonts w:ascii="Verdana" w:eastAsia="Verdana" w:hAnsi="Verdana" w:cs="Verdana" w:hint="default"/>
        <w:b w:val="0"/>
        <w:bCs w:val="0"/>
        <w:i w:val="0"/>
        <w:iCs w:val="0"/>
        <w:color w:val="615E5E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295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63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31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99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67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35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03" w:hanging="449"/>
      </w:pPr>
      <w:rPr>
        <w:rFonts w:hint="default"/>
        <w:lang w:val="en-US" w:eastAsia="en-US" w:bidi="ar-SA"/>
      </w:rPr>
    </w:lvl>
  </w:abstractNum>
  <w:abstractNum w:abstractNumId="2" w15:restartNumberingAfterBreak="0">
    <w:nsid w:val="1B900AE3"/>
    <w:multiLevelType w:val="multilevel"/>
    <w:tmpl w:val="B0901DF6"/>
    <w:lvl w:ilvl="0">
      <w:start w:val="4"/>
      <w:numFmt w:val="decimal"/>
      <w:lvlText w:val="%1"/>
      <w:lvlJc w:val="left"/>
      <w:pPr>
        <w:ind w:left="820" w:hanging="72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205003"/>
    <w:multiLevelType w:val="multilevel"/>
    <w:tmpl w:val="AC9A0D72"/>
    <w:lvl w:ilvl="0">
      <w:start w:val="1"/>
      <w:numFmt w:val="decimal"/>
      <w:lvlText w:val="%1."/>
      <w:lvlJc w:val="left"/>
      <w:pPr>
        <w:ind w:left="820" w:hanging="72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30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39" w:hanging="3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8" w:hanging="3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8" w:hanging="3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8" w:hanging="3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7" w:hanging="3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7" w:hanging="310"/>
      </w:pPr>
      <w:rPr>
        <w:rFonts w:hint="default"/>
        <w:lang w:val="en-US" w:eastAsia="en-US" w:bidi="ar-SA"/>
      </w:rPr>
    </w:lvl>
  </w:abstractNum>
  <w:abstractNum w:abstractNumId="4" w15:restartNumberingAfterBreak="0">
    <w:nsid w:val="2E551D75"/>
    <w:multiLevelType w:val="hybridMultilevel"/>
    <w:tmpl w:val="99E09BBA"/>
    <w:lvl w:ilvl="0" w:tplc="A31A8FF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0826DE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9D486902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3" w:tplc="D3225C40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97F641F2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54E67B5C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F9002980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5B541BC2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5B962248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F2022B"/>
    <w:multiLevelType w:val="multilevel"/>
    <w:tmpl w:val="9A58B5F2"/>
    <w:lvl w:ilvl="0">
      <w:start w:val="2"/>
      <w:numFmt w:val="decimal"/>
      <w:lvlText w:val="%1"/>
      <w:lvlJc w:val="left"/>
      <w:pPr>
        <w:ind w:left="820" w:hanging="72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A43167"/>
    <w:multiLevelType w:val="hybridMultilevel"/>
    <w:tmpl w:val="D4147A5E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503281041">
    <w:abstractNumId w:val="2"/>
  </w:num>
  <w:num w:numId="2" w16cid:durableId="1086921945">
    <w:abstractNumId w:val="0"/>
  </w:num>
  <w:num w:numId="3" w16cid:durableId="1694382189">
    <w:abstractNumId w:val="5"/>
  </w:num>
  <w:num w:numId="4" w16cid:durableId="1658192245">
    <w:abstractNumId w:val="4"/>
  </w:num>
  <w:num w:numId="5" w16cid:durableId="296178950">
    <w:abstractNumId w:val="3"/>
  </w:num>
  <w:num w:numId="6" w16cid:durableId="1568300718">
    <w:abstractNumId w:val="1"/>
  </w:num>
  <w:num w:numId="7" w16cid:durableId="3751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8D"/>
    <w:rsid w:val="000604EB"/>
    <w:rsid w:val="000672F6"/>
    <w:rsid w:val="00067C2B"/>
    <w:rsid w:val="000B6F2D"/>
    <w:rsid w:val="000D0FD8"/>
    <w:rsid w:val="001E60A0"/>
    <w:rsid w:val="002215E8"/>
    <w:rsid w:val="00227D99"/>
    <w:rsid w:val="00275723"/>
    <w:rsid w:val="002B61A9"/>
    <w:rsid w:val="00312E1A"/>
    <w:rsid w:val="00346D8D"/>
    <w:rsid w:val="00346F12"/>
    <w:rsid w:val="00381180"/>
    <w:rsid w:val="003A603B"/>
    <w:rsid w:val="003D214B"/>
    <w:rsid w:val="00414A78"/>
    <w:rsid w:val="00466268"/>
    <w:rsid w:val="00470E69"/>
    <w:rsid w:val="00521A90"/>
    <w:rsid w:val="005E3EE2"/>
    <w:rsid w:val="00611DB7"/>
    <w:rsid w:val="006920C7"/>
    <w:rsid w:val="006C18BA"/>
    <w:rsid w:val="00721F55"/>
    <w:rsid w:val="007820FA"/>
    <w:rsid w:val="007B0E93"/>
    <w:rsid w:val="008735A8"/>
    <w:rsid w:val="00921CE8"/>
    <w:rsid w:val="0098727C"/>
    <w:rsid w:val="00A656BA"/>
    <w:rsid w:val="00A73CC0"/>
    <w:rsid w:val="00AA5800"/>
    <w:rsid w:val="00AA77A1"/>
    <w:rsid w:val="00C33398"/>
    <w:rsid w:val="00CE4859"/>
    <w:rsid w:val="00DA6B9D"/>
    <w:rsid w:val="00E3655D"/>
    <w:rsid w:val="00E52FFF"/>
    <w:rsid w:val="00E71477"/>
    <w:rsid w:val="00E72E66"/>
    <w:rsid w:val="00F36E3D"/>
    <w:rsid w:val="00FF63A4"/>
    <w:rsid w:val="00FF6E50"/>
    <w:rsid w:val="0B7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49979"/>
  <w15:docId w15:val="{B3F14600-92D7-4969-BB76-BA39FE7E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</w:style>
  <w:style w:type="paragraph" w:styleId="ListParagraph">
    <w:name w:val="List Paragraph"/>
    <w:basedOn w:val="Normal"/>
    <w:uiPriority w:val="1"/>
    <w:qFormat/>
    <w:pPr>
      <w:spacing w:before="38"/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107"/>
    </w:pPr>
  </w:style>
  <w:style w:type="paragraph" w:styleId="Revision">
    <w:name w:val="Revision"/>
    <w:hidden/>
    <w:uiPriority w:val="99"/>
    <w:semiHidden/>
    <w:rsid w:val="00466268"/>
    <w:pPr>
      <w:widowControl/>
      <w:autoSpaceDE/>
      <w:autoSpaceDN/>
    </w:pPr>
    <w:rPr>
      <w:rFonts w:ascii="Verdana" w:eastAsia="Verdana" w:hAnsi="Verdana" w:cs="Verdana"/>
    </w:rPr>
  </w:style>
  <w:style w:type="character" w:customStyle="1" w:styleId="cf01">
    <w:name w:val="cf01"/>
    <w:basedOn w:val="DefaultParagraphFont"/>
    <w:rsid w:val="006C18BA"/>
    <w:rPr>
      <w:rFonts w:ascii="Segoe UI" w:hAnsi="Segoe UI" w:cs="Segoe UI" w:hint="default"/>
      <w:color w:val="262626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12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E1A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E1A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1D415FC4F1144832AE0D7BC7AE7D2" ma:contentTypeVersion="4" ma:contentTypeDescription="Create a new document." ma:contentTypeScope="" ma:versionID="3e5bf1660f131e1a1f958c230909ae33">
  <xsd:schema xmlns:xsd="http://www.w3.org/2001/XMLSchema" xmlns:xs="http://www.w3.org/2001/XMLSchema" xmlns:p="http://schemas.microsoft.com/office/2006/metadata/properties" xmlns:ns2="e48e3fc9-98a2-492d-b4f9-656da8798532" targetNamespace="http://schemas.microsoft.com/office/2006/metadata/properties" ma:root="true" ma:fieldsID="d12134899bbc7d005af713f4e1d1bde4" ns2:_="">
    <xsd:import namespace="e48e3fc9-98a2-492d-b4f9-656da8798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e3fc9-98a2-492d-b4f9-656da879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5AEDE-F452-44E7-ABB2-5EBCADBD8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37F2A-D71F-4744-A7E8-D9C7F85E5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21467-7D10-420A-B6C1-437823F77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e3fc9-98a2-492d-b4f9-656da8798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964</Words>
  <Characters>5291</Characters>
  <Application>Microsoft Office Word</Application>
  <DocSecurity>0</DocSecurity>
  <Lines>186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Bhatt</dc:creator>
  <cp:keywords/>
  <dc:description/>
  <cp:lastModifiedBy>Jess Graziano</cp:lastModifiedBy>
  <cp:revision>10</cp:revision>
  <dcterms:created xsi:type="dcterms:W3CDTF">2025-02-03T08:48:00Z</dcterms:created>
  <dcterms:modified xsi:type="dcterms:W3CDTF">2026-03-31T09:26:00Z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2024-01-25T00:00:00Z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0x0101008EB1D415FC4F1144832AE0D7BC7AE7D2</vt:lpwstr>
  </property>
</Properties>
</file>